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F66062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Приложение</w:t>
      </w:r>
    </w:p>
    <w:p w:rsidR="00FF3035" w:rsidRPr="00F66062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F66062" w:rsidRDefault="00CA3C11" w:rsidP="00CA3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«Техника</w:t>
      </w:r>
      <w:r w:rsidR="00A21635" w:rsidRPr="00F66062">
        <w:rPr>
          <w:rFonts w:ascii="Times New Roman" w:hAnsi="Times New Roman" w:cs="Times New Roman"/>
          <w:sz w:val="24"/>
          <w:szCs w:val="24"/>
        </w:rPr>
        <w:t xml:space="preserve"> и</w:t>
      </w:r>
      <w:r w:rsidRPr="00F66062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2324D6" w:rsidRPr="00F66062">
        <w:rPr>
          <w:rFonts w:ascii="Times New Roman" w:hAnsi="Times New Roman" w:cs="Times New Roman"/>
          <w:sz w:val="24"/>
          <w:szCs w:val="24"/>
        </w:rPr>
        <w:t>масс-медиа</w:t>
      </w:r>
      <w:r w:rsidRPr="00F66062">
        <w:rPr>
          <w:rFonts w:ascii="Times New Roman" w:hAnsi="Times New Roman" w:cs="Times New Roman"/>
          <w:sz w:val="24"/>
          <w:szCs w:val="24"/>
        </w:rPr>
        <w:t>»</w:t>
      </w:r>
    </w:p>
    <w:p w:rsidR="006746E3" w:rsidRPr="00F66062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324D6" w:rsidRPr="00F66062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F66062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64F87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F66062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F66062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F66062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F66062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04B1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ВЫСШАЯ ШКОЛА ТЕЛЕВИДЕНИЯ</w:t>
      </w: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8" w:rsidRPr="00F66062" w:rsidRDefault="007B4FA8" w:rsidP="007B4FA8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Техника</w:t>
      </w:r>
      <w:r w:rsidR="00A21635"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и </w:t>
      </w:r>
      <w:r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технология </w:t>
      </w:r>
      <w:r w:rsidR="00AE4402" w:rsidRPr="00F66062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мАсс-медиа</w:t>
      </w:r>
    </w:p>
    <w:p w:rsidR="008158FF" w:rsidRPr="00F66062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F66062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</w:p>
    <w:p w:rsidR="00396D48" w:rsidRPr="00F66062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48" w:rsidRPr="00F66062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48" w:rsidRPr="00F66062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F66062">
        <w:rPr>
          <w:rFonts w:ascii="Times New Roman" w:hAnsi="Times New Roman" w:cs="Times New Roman"/>
          <w:i/>
          <w:sz w:val="24"/>
          <w:szCs w:val="24"/>
        </w:rPr>
        <w:t>(профилю)</w:t>
      </w:r>
      <w:r w:rsidRPr="00F6606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EB5C25" w:rsidRPr="00F66062" w:rsidRDefault="00A04B1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42</w:t>
      </w:r>
      <w:r w:rsidR="00604EDB" w:rsidRPr="00F66062">
        <w:rPr>
          <w:rFonts w:ascii="Times New Roman" w:hAnsi="Times New Roman" w:cs="Times New Roman"/>
          <w:sz w:val="24"/>
          <w:szCs w:val="24"/>
        </w:rPr>
        <w:t>.0</w:t>
      </w:r>
      <w:r w:rsidR="00AE4402" w:rsidRPr="00F66062">
        <w:rPr>
          <w:rFonts w:ascii="Times New Roman" w:hAnsi="Times New Roman" w:cs="Times New Roman"/>
          <w:sz w:val="24"/>
          <w:szCs w:val="24"/>
        </w:rPr>
        <w:t>3</w:t>
      </w:r>
      <w:r w:rsidR="00604EDB" w:rsidRPr="00F66062">
        <w:rPr>
          <w:rFonts w:ascii="Times New Roman" w:hAnsi="Times New Roman" w:cs="Times New Roman"/>
          <w:sz w:val="24"/>
          <w:szCs w:val="24"/>
        </w:rPr>
        <w:t>.</w:t>
      </w:r>
      <w:r w:rsidR="006E1122" w:rsidRPr="00F66062">
        <w:rPr>
          <w:rFonts w:ascii="Times New Roman" w:hAnsi="Times New Roman" w:cs="Times New Roman"/>
          <w:sz w:val="24"/>
          <w:szCs w:val="24"/>
        </w:rPr>
        <w:t>01</w:t>
      </w:r>
      <w:r w:rsidR="00604EDB" w:rsidRPr="00F66062">
        <w:rPr>
          <w:rFonts w:ascii="Times New Roman" w:hAnsi="Times New Roman" w:cs="Times New Roman"/>
          <w:sz w:val="24"/>
          <w:szCs w:val="24"/>
        </w:rPr>
        <w:t xml:space="preserve"> </w:t>
      </w:r>
      <w:r w:rsidR="006E1122" w:rsidRPr="00F66062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</w:p>
    <w:p w:rsidR="00AE4402" w:rsidRPr="00F66062" w:rsidRDefault="00AE4402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DB" w:rsidRPr="00F66062" w:rsidRDefault="00604EDB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F66062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F66062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F66062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F66062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F66062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F66062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8F" w:rsidRPr="00F66062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Владивосток 201</w:t>
      </w:r>
      <w:r w:rsidR="00AE4402" w:rsidRPr="00F66062">
        <w:rPr>
          <w:rFonts w:ascii="Times New Roman" w:hAnsi="Times New Roman" w:cs="Times New Roman"/>
          <w:sz w:val="24"/>
          <w:szCs w:val="24"/>
        </w:rPr>
        <w:t>9</w:t>
      </w:r>
      <w:r w:rsidR="00FB6C8F" w:rsidRPr="00F66062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F66062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D6" w:rsidRPr="00F66062" w:rsidRDefault="002324D6" w:rsidP="002324D6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 «</w:t>
      </w:r>
      <w:r w:rsidR="0085300F">
        <w:rPr>
          <w:rFonts w:ascii="Times New Roman" w:hAnsi="Times New Roman" w:cs="Times New Roman"/>
          <w:sz w:val="24"/>
          <w:szCs w:val="24"/>
        </w:rPr>
        <w:t>Техника и технология масс-медиа</w:t>
      </w:r>
      <w:bookmarkStart w:id="0" w:name="_GoBack"/>
      <w:bookmarkEnd w:id="0"/>
      <w:r w:rsidRPr="00F66062">
        <w:rPr>
          <w:rFonts w:ascii="Times New Roman" w:hAnsi="Times New Roman" w:cs="Times New Roman"/>
          <w:sz w:val="24"/>
          <w:szCs w:val="24"/>
        </w:rPr>
        <w:t>» разработан в соответствии с требованиями ФГОС ВО по направлению подготовки 42.03.0</w:t>
      </w:r>
      <w:r w:rsidR="006E1122" w:rsidRPr="00F66062">
        <w:rPr>
          <w:rFonts w:ascii="Times New Roman" w:hAnsi="Times New Roman" w:cs="Times New Roman"/>
          <w:sz w:val="24"/>
          <w:szCs w:val="24"/>
        </w:rPr>
        <w:t>1</w:t>
      </w:r>
      <w:r w:rsidRPr="00F66062">
        <w:rPr>
          <w:rFonts w:ascii="Times New Roman" w:hAnsi="Times New Roman" w:cs="Times New Roman"/>
          <w:sz w:val="24"/>
          <w:szCs w:val="24"/>
        </w:rPr>
        <w:t xml:space="preserve"> «</w:t>
      </w:r>
      <w:r w:rsidR="006E1122" w:rsidRPr="00F66062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 w:rsidRPr="00F66062">
        <w:rPr>
          <w:rFonts w:ascii="Times New Roman" w:hAnsi="Times New Roman" w:cs="Times New Roman"/>
          <w:sz w:val="24"/>
          <w:szCs w:val="24"/>
        </w:rPr>
        <w:t xml:space="preserve">»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 России от 5 апреля 2017 г. № 301).</w:t>
      </w:r>
    </w:p>
    <w:p w:rsidR="00E231C9" w:rsidRPr="00F6606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F6606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77" w:rsidRPr="00F66062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.</w:t>
      </w:r>
    </w:p>
    <w:p w:rsidR="00E231C9" w:rsidRPr="00F6606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F6606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F6606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F6606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F66062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366EA" w:rsidRPr="00F66062" w:rsidRDefault="00A04B15" w:rsidP="0013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Булах С.П.</w:t>
      </w:r>
      <w:r w:rsidR="001366EA" w:rsidRPr="00F66062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Pr="00F66062">
        <w:rPr>
          <w:rFonts w:ascii="Times New Roman" w:hAnsi="Times New Roman" w:cs="Times New Roman"/>
          <w:sz w:val="24"/>
          <w:szCs w:val="24"/>
        </w:rPr>
        <w:t>ВШТВ</w:t>
      </w:r>
    </w:p>
    <w:p w:rsidR="001366EA" w:rsidRPr="00F66062" w:rsidRDefault="001366EA" w:rsidP="0013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EA" w:rsidRPr="00F66062" w:rsidRDefault="001366EA" w:rsidP="0013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EA" w:rsidRPr="00F66062" w:rsidRDefault="001366EA" w:rsidP="0013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EA" w:rsidRPr="00F66062" w:rsidRDefault="001366EA" w:rsidP="0013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EA" w:rsidRPr="00F66062" w:rsidRDefault="001366EA" w:rsidP="001366E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66062">
        <w:rPr>
          <w:rFonts w:ascii="Times New Roman" w:hAnsi="Times New Roman" w:cs="Times New Roman"/>
          <w:sz w:val="24"/>
          <w:szCs w:val="24"/>
          <w:lang w:eastAsia="ar-SA"/>
        </w:rPr>
        <w:t xml:space="preserve">Утверждена на заседании кафедры </w:t>
      </w:r>
      <w:proofErr w:type="gramStart"/>
      <w:r w:rsidR="00650227" w:rsidRPr="00F66062">
        <w:rPr>
          <w:rFonts w:ascii="Times New Roman" w:hAnsi="Times New Roman" w:cs="Times New Roman"/>
          <w:sz w:val="24"/>
          <w:szCs w:val="24"/>
          <w:lang w:eastAsia="ar-SA"/>
        </w:rPr>
        <w:t xml:space="preserve">ВШТВ </w:t>
      </w:r>
      <w:r w:rsidRPr="00F660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4402" w:rsidRPr="00F66062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F6606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E4402" w:rsidRPr="00F66062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F66062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AE4402" w:rsidRPr="00F66062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F66062">
        <w:rPr>
          <w:rFonts w:ascii="Times New Roman" w:hAnsi="Times New Roman" w:cs="Times New Roman"/>
          <w:sz w:val="24"/>
          <w:szCs w:val="24"/>
          <w:lang w:eastAsia="ar-SA"/>
        </w:rPr>
        <w:t>г.</w:t>
      </w:r>
      <w:proofErr w:type="gramEnd"/>
      <w:r w:rsidRPr="00F66062">
        <w:rPr>
          <w:rFonts w:ascii="Times New Roman" w:hAnsi="Times New Roman" w:cs="Times New Roman"/>
          <w:sz w:val="24"/>
          <w:szCs w:val="24"/>
          <w:lang w:eastAsia="ar-SA"/>
        </w:rPr>
        <w:t>, протокол №</w:t>
      </w:r>
      <w:r w:rsidR="00AE4402" w:rsidRPr="00F66062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F6606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366EA" w:rsidRPr="00F66062" w:rsidRDefault="001366EA" w:rsidP="001366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366EA" w:rsidRPr="00F66062" w:rsidRDefault="001366EA" w:rsidP="001366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366EA" w:rsidRPr="00F66062" w:rsidRDefault="001366EA" w:rsidP="001366E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366EA" w:rsidRPr="00F66062" w:rsidRDefault="00A04B15" w:rsidP="001366E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Директор ВШТВ</w:t>
      </w:r>
      <w:r w:rsidR="001366EA" w:rsidRPr="00F66062">
        <w:rPr>
          <w:rFonts w:ascii="Times New Roman" w:hAnsi="Times New Roman" w:cs="Times New Roman"/>
          <w:sz w:val="24"/>
          <w:szCs w:val="24"/>
        </w:rPr>
        <w:t xml:space="preserve">     _____________________    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С.П.Булах</w:t>
      </w:r>
      <w:proofErr w:type="spellEnd"/>
    </w:p>
    <w:p w:rsidR="00003782" w:rsidRPr="00F66062" w:rsidRDefault="00003782" w:rsidP="00003782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003782" w:rsidRPr="00F66062" w:rsidRDefault="00003782" w:rsidP="000037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«____»_______________20__г.</w:t>
      </w:r>
    </w:p>
    <w:p w:rsidR="00003782" w:rsidRPr="00F66062" w:rsidRDefault="00003782" w:rsidP="00003782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963375" w:rsidRPr="00F66062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79" w:rsidRPr="00F66062" w:rsidRDefault="00B67479">
      <w:pPr>
        <w:rPr>
          <w:rFonts w:ascii="Times New Roman" w:hAnsi="Times New Roman" w:cs="Times New Roman"/>
          <w:b/>
          <w:sz w:val="24"/>
          <w:szCs w:val="24"/>
        </w:rPr>
        <w:sectPr w:rsidR="00B67479" w:rsidRPr="00F66062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F66062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lastRenderedPageBreak/>
        <w:t>1 ПЕРЕЧЕНЬ ФОРМИРУЕМЫХ КОМПЕТЕНЦИЙ*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</w:tblGrid>
      <w:tr w:rsidR="006E1122" w:rsidRPr="00F66062" w:rsidTr="006E1122">
        <w:tc>
          <w:tcPr>
            <w:tcW w:w="593" w:type="dxa"/>
            <w:vAlign w:val="center"/>
          </w:tcPr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6E1122" w:rsidRPr="00F66062" w:rsidRDefault="006E1122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</w:tr>
      <w:tr w:rsidR="006E1122" w:rsidRPr="00F66062" w:rsidTr="006E1122">
        <w:tc>
          <w:tcPr>
            <w:tcW w:w="593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1122" w:rsidRPr="00F66062" w:rsidRDefault="006E1122" w:rsidP="006E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2012" w:type="dxa"/>
            <w:vAlign w:val="center"/>
          </w:tcPr>
          <w:p w:rsidR="006E1122" w:rsidRPr="00F66062" w:rsidRDefault="006E1122" w:rsidP="00AE440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E1122" w:rsidRPr="00F66062" w:rsidRDefault="006E1122" w:rsidP="00AE440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122" w:rsidRPr="00F66062" w:rsidTr="006E1122">
        <w:tc>
          <w:tcPr>
            <w:tcW w:w="593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012" w:type="dxa"/>
            <w:vAlign w:val="center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организовывать подготовку к выпуску, производство и распространение рекламной продукции, включая текстовые и графические, </w:t>
            </w:r>
            <w:proofErr w:type="gramStart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рабочие  и</w:t>
            </w:r>
            <w:proofErr w:type="gramEnd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презентационные материалы в рамках традиционных и современных средств рекламы</w:t>
            </w:r>
          </w:p>
        </w:tc>
      </w:tr>
      <w:tr w:rsidR="006E1122" w:rsidRPr="00F66062" w:rsidTr="006E1122">
        <w:tc>
          <w:tcPr>
            <w:tcW w:w="593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1122" w:rsidRPr="00F66062" w:rsidRDefault="006E1122" w:rsidP="00A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  <w:vAlign w:val="center"/>
          </w:tcPr>
          <w:p w:rsidR="006E1122" w:rsidRPr="00F66062" w:rsidRDefault="006E1122" w:rsidP="00A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02" w:rsidRPr="00F66062" w:rsidRDefault="006E1122" w:rsidP="00AE4402">
      <w:pPr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660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B4FA8" w:rsidRPr="00F6606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82AE8" w:rsidRPr="00F66062">
        <w:rPr>
          <w:rFonts w:ascii="Times New Roman" w:hAnsi="Times New Roman" w:cs="Times New Roman"/>
          <w:b/>
          <w:i/>
          <w:sz w:val="24"/>
          <w:szCs w:val="24"/>
        </w:rPr>
        <w:t>К-</w:t>
      </w:r>
      <w:r w:rsidRPr="00F6606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B4FA8" w:rsidRPr="00F66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402" w:rsidRPr="00F66062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AE4402"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</w:t>
      </w:r>
      <w:proofErr w:type="gramStart"/>
      <w:r w:rsidR="00AE4402"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информации  и</w:t>
      </w:r>
      <w:proofErr w:type="gramEnd"/>
      <w:r w:rsidR="00AE4402"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мобильных медиа</w:t>
      </w:r>
    </w:p>
    <w:p w:rsidR="00A82AE8" w:rsidRPr="00F66062" w:rsidRDefault="00A82AE8" w:rsidP="00AE44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2AE8" w:rsidRPr="00F66062" w:rsidRDefault="00A82AE8" w:rsidP="00A82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A82AE8" w:rsidRPr="00F66062" w:rsidTr="00A82AE8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82AE8" w:rsidRPr="00F66062" w:rsidTr="00A82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E8" w:rsidRPr="00F66062" w:rsidRDefault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AE8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 w:rsidP="0013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специфики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504B15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видео-, графика,</w:t>
            </w:r>
          </w:p>
          <w:p w:rsidR="00A82AE8" w:rsidRPr="00F66062" w:rsidRDefault="007B4FA8" w:rsidP="007B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504B15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15"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A82AE8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 w:rsidP="00A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EA0CC3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EA0CC3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практике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EA0CC3"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практике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1366EA" w:rsidRPr="00F66062" w:rsidRDefault="007B4FA8" w:rsidP="007B4FA8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A82AE8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E8" w:rsidRPr="00F66062" w:rsidRDefault="00A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A8" w:rsidRPr="00F66062" w:rsidRDefault="00A82AE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7B4FA8"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 в разных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7B4FA8" w:rsidRPr="00F66062" w:rsidRDefault="007B4FA8" w:rsidP="007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A82AE8" w:rsidRPr="00F66062" w:rsidRDefault="007B4FA8" w:rsidP="007B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0A48F6" w:rsidRPr="00F66062" w:rsidTr="00A82AE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6" w:rsidRPr="00F66062" w:rsidRDefault="000A48F6" w:rsidP="000A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11–30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31–38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39–44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45–50</w:t>
            </w:r>
          </w:p>
          <w:p w:rsidR="000A48F6" w:rsidRPr="00F66062" w:rsidRDefault="000A48F6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82AE8" w:rsidRPr="00F66062" w:rsidRDefault="00A82AE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A3" w:rsidRPr="00F66062" w:rsidRDefault="007414A3" w:rsidP="0074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62" w:rsidRPr="00F66062" w:rsidRDefault="00F66062" w:rsidP="00F66062">
      <w:pPr>
        <w:snapToGrid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 xml:space="preserve">ПК-8 </w:t>
      </w:r>
      <w:r w:rsidRPr="00F66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66062">
        <w:rPr>
          <w:rFonts w:ascii="Times New Roman" w:hAnsi="Times New Roman" w:cs="Times New Roman"/>
          <w:b/>
          <w:sz w:val="24"/>
          <w:szCs w:val="24"/>
        </w:rPr>
        <w:t xml:space="preserve">Способность организовывать подготовку к выпуску, производство и распространение рекламной продукции, включая текстовые и графические, </w:t>
      </w:r>
      <w:proofErr w:type="gramStart"/>
      <w:r w:rsidRPr="00F66062">
        <w:rPr>
          <w:rFonts w:ascii="Times New Roman" w:hAnsi="Times New Roman" w:cs="Times New Roman"/>
          <w:b/>
          <w:sz w:val="24"/>
          <w:szCs w:val="24"/>
        </w:rPr>
        <w:t>рабочие  и</w:t>
      </w:r>
      <w:proofErr w:type="gramEnd"/>
      <w:r w:rsidRPr="00F66062">
        <w:rPr>
          <w:rFonts w:ascii="Times New Roman" w:hAnsi="Times New Roman" w:cs="Times New Roman"/>
          <w:b/>
          <w:sz w:val="24"/>
          <w:szCs w:val="24"/>
        </w:rPr>
        <w:t xml:space="preserve"> презентационные материалы в рамках традиционных и современных средств рекламы</w:t>
      </w:r>
    </w:p>
    <w:p w:rsidR="00F66062" w:rsidRPr="00F66062" w:rsidRDefault="00F66062" w:rsidP="00F660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6062" w:rsidRPr="00F66062" w:rsidRDefault="00F66062" w:rsidP="00F66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66062" w:rsidRPr="00F66062" w:rsidTr="00066007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F66062" w:rsidRPr="00F66062" w:rsidTr="000660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специфики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 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специфики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работы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 среды,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использовать на практике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использовать на практике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технологии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методами 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медиапродукта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знаковых системах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(вербальный, аудио-,</w:t>
            </w:r>
          </w:p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графика,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анимация)</w:t>
            </w:r>
          </w:p>
        </w:tc>
      </w:tr>
      <w:tr w:rsidR="00F66062" w:rsidRPr="00F66062" w:rsidTr="000660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11–30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31–38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39–44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45–50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7414A3" w:rsidRPr="00F66062" w:rsidRDefault="007414A3" w:rsidP="0074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A3" w:rsidRPr="00F66062" w:rsidRDefault="007414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14A3" w:rsidRPr="00F66062" w:rsidSect="007414A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F66062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9"/>
        <w:gridCol w:w="1139"/>
        <w:gridCol w:w="3544"/>
        <w:gridCol w:w="1878"/>
        <w:gridCol w:w="2935"/>
      </w:tblGrid>
      <w:tr w:rsidR="00104729" w:rsidRPr="00F66062" w:rsidTr="001E1705">
        <w:trPr>
          <w:trHeight w:val="562"/>
          <w:jc w:val="right"/>
        </w:trPr>
        <w:tc>
          <w:tcPr>
            <w:tcW w:w="699" w:type="dxa"/>
            <w:vMerge w:val="restart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  <w:vMerge w:val="restart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4813" w:type="dxa"/>
            <w:gridSpan w:val="2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F66062" w:rsidTr="001E1705">
        <w:trPr>
          <w:trHeight w:val="562"/>
          <w:jc w:val="right"/>
        </w:trPr>
        <w:tc>
          <w:tcPr>
            <w:tcW w:w="699" w:type="dxa"/>
            <w:vMerge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vMerge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5" w:type="dxa"/>
            <w:vAlign w:val="center"/>
          </w:tcPr>
          <w:p w:rsidR="00104729" w:rsidRPr="00F66062" w:rsidRDefault="00104729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735E35" w:rsidRPr="00F66062" w:rsidTr="001E1705">
        <w:trPr>
          <w:trHeight w:val="75"/>
          <w:jc w:val="right"/>
        </w:trPr>
        <w:tc>
          <w:tcPr>
            <w:tcW w:w="699" w:type="dxa"/>
            <w:vMerge w:val="restart"/>
          </w:tcPr>
          <w:p w:rsidR="00735E35" w:rsidRPr="00F66062" w:rsidRDefault="001366EA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735E35" w:rsidRPr="00F66062" w:rsidRDefault="006E1122" w:rsidP="006E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264" w:rsidRPr="00F66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E35" w:rsidRPr="00F6606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AE4402" w:rsidRPr="00F6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1122" w:rsidRPr="00F66062" w:rsidRDefault="006F2264" w:rsidP="006F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57"/>
            </w:tblGrid>
            <w:tr w:rsidR="006E1122" w:rsidRPr="006E1122" w:rsidTr="006E1122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6E1122" w:rsidRPr="006E1122" w:rsidRDefault="006E1122" w:rsidP="006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Знать принципы отбора и </w:t>
                  </w:r>
                  <w:proofErr w:type="spellStart"/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исстематизации</w:t>
                  </w:r>
                  <w:proofErr w:type="spellEnd"/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научно-практической информации по теме исследований в области связей с общественностью и рекламы</w:t>
                  </w:r>
                </w:p>
              </w:tc>
              <w:tc>
                <w:tcPr>
                  <w:tcW w:w="0" w:type="auto"/>
                  <w:vAlign w:val="center"/>
                </w:tcPr>
                <w:p w:rsidR="006E1122" w:rsidRPr="006E1122" w:rsidRDefault="006E1122" w:rsidP="006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1122" w:rsidRPr="006E1122" w:rsidTr="006E1122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1122" w:rsidRPr="006E1122" w:rsidRDefault="006E1122" w:rsidP="006E1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E35" w:rsidRPr="00F66062" w:rsidRDefault="00735E35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35E35" w:rsidRPr="00F66062" w:rsidRDefault="00B746A3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735E35" w:rsidRPr="00F66062" w:rsidRDefault="00970C72" w:rsidP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746A3" w:rsidRPr="00F6606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подготовки студентов к семинару</w:t>
            </w: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E35" w:rsidRPr="00F66062" w:rsidTr="001E1705">
        <w:trPr>
          <w:trHeight w:val="75"/>
          <w:jc w:val="right"/>
        </w:trPr>
        <w:tc>
          <w:tcPr>
            <w:tcW w:w="699" w:type="dxa"/>
            <w:vMerge/>
          </w:tcPr>
          <w:p w:rsidR="00735E35" w:rsidRPr="00F66062" w:rsidRDefault="00735E35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735E35" w:rsidRPr="00F66062" w:rsidRDefault="00735E35" w:rsidP="0073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1122" w:rsidRPr="00F66062" w:rsidRDefault="006F2264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</w:p>
          <w:p w:rsidR="006E1122" w:rsidRPr="00F66062" w:rsidRDefault="006E1122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Использовать принципы отбора и систематизации научно-практической информации по теме исследования в области связей с общественностью и рекламы</w:t>
            </w:r>
          </w:p>
          <w:p w:rsidR="001366EA" w:rsidRPr="00F66062" w:rsidRDefault="001366EA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35E35" w:rsidRPr="00F66062" w:rsidRDefault="00B746A3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735E35" w:rsidRPr="00F66062" w:rsidRDefault="00D93A7D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4F5FB0" w:rsidRPr="00F66062">
              <w:rPr>
                <w:rFonts w:ascii="Times New Roman" w:hAnsi="Times New Roman" w:cs="Times New Roman"/>
                <w:sz w:val="24"/>
                <w:szCs w:val="24"/>
              </w:rPr>
              <w:t>, темы для самостоятельной подготовки студентов к семинару</w:t>
            </w:r>
          </w:p>
        </w:tc>
      </w:tr>
      <w:tr w:rsidR="00735E35" w:rsidRPr="00F66062" w:rsidTr="001E1705">
        <w:trPr>
          <w:trHeight w:val="75"/>
          <w:jc w:val="right"/>
        </w:trPr>
        <w:tc>
          <w:tcPr>
            <w:tcW w:w="699" w:type="dxa"/>
            <w:vMerge/>
          </w:tcPr>
          <w:p w:rsidR="00735E35" w:rsidRPr="00F66062" w:rsidRDefault="00735E35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735E35" w:rsidRPr="00F66062" w:rsidRDefault="00735E35" w:rsidP="0073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1122" w:rsidRPr="00F66062" w:rsidRDefault="006F2264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Владеть </w:t>
            </w:r>
          </w:p>
          <w:p w:rsidR="006E1122" w:rsidRPr="00F66062" w:rsidRDefault="006E1122" w:rsidP="006E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принципами отбора и систематизации научно-практической информации по теме исследований в области связей и </w:t>
            </w:r>
            <w:proofErr w:type="spellStart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собщественностью</w:t>
            </w:r>
            <w:proofErr w:type="spellEnd"/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 и рекламы</w:t>
            </w:r>
          </w:p>
          <w:p w:rsidR="00735E35" w:rsidRPr="00F66062" w:rsidRDefault="00735E35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35E35" w:rsidRPr="00F66062" w:rsidRDefault="006F2264" w:rsidP="007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735E35" w:rsidRPr="00F66062" w:rsidRDefault="006F2264" w:rsidP="004F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</w:tbl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9"/>
        <w:gridCol w:w="1139"/>
        <w:gridCol w:w="3544"/>
        <w:gridCol w:w="1878"/>
        <w:gridCol w:w="2935"/>
      </w:tblGrid>
      <w:tr w:rsidR="00F66062" w:rsidRPr="00F66062" w:rsidTr="00066007">
        <w:trPr>
          <w:trHeight w:val="562"/>
          <w:jc w:val="right"/>
        </w:trPr>
        <w:tc>
          <w:tcPr>
            <w:tcW w:w="699" w:type="dxa"/>
            <w:vMerge w:val="restart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  <w:vMerge w:val="restart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4813" w:type="dxa"/>
            <w:gridSpan w:val="2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66062" w:rsidRPr="00F66062" w:rsidTr="00066007">
        <w:trPr>
          <w:trHeight w:val="562"/>
          <w:jc w:val="right"/>
        </w:trPr>
        <w:tc>
          <w:tcPr>
            <w:tcW w:w="699" w:type="dxa"/>
            <w:vMerge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vMerge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5" w:type="dxa"/>
            <w:vAlign w:val="center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F66062" w:rsidRPr="00F66062" w:rsidTr="00066007">
        <w:trPr>
          <w:trHeight w:val="75"/>
          <w:jc w:val="right"/>
        </w:trPr>
        <w:tc>
          <w:tcPr>
            <w:tcW w:w="699" w:type="dxa"/>
            <w:vMerge w:val="restart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</w:tcPr>
          <w:p w:rsidR="00F66062" w:rsidRPr="00F66062" w:rsidRDefault="00F66062" w:rsidP="00F6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F6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57"/>
            </w:tblGrid>
            <w:tr w:rsidR="00F66062" w:rsidRPr="006E1122" w:rsidTr="00066007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F66062" w:rsidRPr="006E1122" w:rsidRDefault="00F66062" w:rsidP="0006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6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Знать производственный цикл рекламной, презентационной и иной продукции для ее распространения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F66062" w:rsidRPr="006E1122" w:rsidRDefault="00F66062" w:rsidP="0006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6062" w:rsidRPr="006E1122" w:rsidTr="00066007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6062" w:rsidRPr="006E1122" w:rsidRDefault="00F66062" w:rsidP="0006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Темы для самостоятельной подготовки студентов к семинару </w:t>
            </w:r>
          </w:p>
        </w:tc>
      </w:tr>
      <w:tr w:rsidR="00F66062" w:rsidRPr="00F66062" w:rsidTr="00066007">
        <w:trPr>
          <w:trHeight w:val="75"/>
          <w:jc w:val="right"/>
        </w:trPr>
        <w:tc>
          <w:tcPr>
            <w:tcW w:w="699" w:type="dxa"/>
            <w:vMerge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</w:p>
          <w:p w:rsidR="00F66062" w:rsidRPr="00F66062" w:rsidRDefault="00F66062" w:rsidP="00F6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знания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1878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Упражнения, темы для самостоятельной подготовки студентов к семинару</w:t>
            </w:r>
          </w:p>
        </w:tc>
      </w:tr>
      <w:tr w:rsidR="00F66062" w:rsidRPr="00F66062" w:rsidTr="00066007">
        <w:trPr>
          <w:trHeight w:val="75"/>
          <w:jc w:val="right"/>
        </w:trPr>
        <w:tc>
          <w:tcPr>
            <w:tcW w:w="699" w:type="dxa"/>
            <w:vMerge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062" w:rsidRPr="00F66062" w:rsidRDefault="00F66062" w:rsidP="0006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Владеть </w:t>
            </w:r>
          </w:p>
          <w:p w:rsidR="00F66062" w:rsidRPr="00F66062" w:rsidRDefault="00F66062" w:rsidP="0006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Владеть навыками организации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1878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к семинару и ответ на нем</w:t>
            </w:r>
          </w:p>
        </w:tc>
        <w:tc>
          <w:tcPr>
            <w:tcW w:w="2935" w:type="dxa"/>
          </w:tcPr>
          <w:p w:rsidR="00F66062" w:rsidRPr="00F66062" w:rsidRDefault="00F66062" w:rsidP="0006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</w:tbl>
    <w:p w:rsidR="00786261" w:rsidRPr="00F66062" w:rsidRDefault="0078626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F66062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F66062">
        <w:rPr>
          <w:rFonts w:ascii="Times New Roman" w:hAnsi="Times New Roman" w:cs="Times New Roman"/>
          <w:sz w:val="24"/>
          <w:szCs w:val="24"/>
        </w:rPr>
        <w:t xml:space="preserve"> </w:t>
      </w:r>
      <w:r w:rsidRPr="00F6606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F66062">
        <w:rPr>
          <w:rFonts w:ascii="Times New Roman" w:hAnsi="Times New Roman" w:cs="Times New Roman"/>
          <w:sz w:val="24"/>
          <w:szCs w:val="24"/>
        </w:rPr>
        <w:t>по дисциплине «</w:t>
      </w:r>
      <w:r w:rsidR="006F2264" w:rsidRPr="00F66062">
        <w:rPr>
          <w:rFonts w:ascii="Times New Roman" w:hAnsi="Times New Roman" w:cs="Times New Roman"/>
          <w:sz w:val="24"/>
          <w:szCs w:val="24"/>
        </w:rPr>
        <w:t xml:space="preserve">Техника, технология </w:t>
      </w:r>
      <w:r w:rsidR="00AE4402" w:rsidRPr="00F66062">
        <w:rPr>
          <w:rFonts w:ascii="Times New Roman" w:hAnsi="Times New Roman" w:cs="Times New Roman"/>
          <w:sz w:val="24"/>
          <w:szCs w:val="24"/>
        </w:rPr>
        <w:t>масс-медиа</w:t>
      </w:r>
      <w:r w:rsidR="000D771C" w:rsidRPr="00F66062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F66062">
        <w:rPr>
          <w:rFonts w:ascii="Times New Roman" w:hAnsi="Times New Roman" w:cs="Times New Roman"/>
          <w:sz w:val="24"/>
          <w:szCs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F66062">
        <w:rPr>
          <w:rFonts w:ascii="Times New Roman" w:hAnsi="Times New Roman" w:cs="Times New Roman"/>
          <w:sz w:val="24"/>
          <w:szCs w:val="24"/>
        </w:rPr>
        <w:t>владений</w:t>
      </w:r>
      <w:r w:rsidR="00764D5E" w:rsidRPr="00F66062">
        <w:rPr>
          <w:rFonts w:ascii="Times New Roman" w:hAnsi="Times New Roman" w:cs="Times New Roman"/>
          <w:sz w:val="24"/>
          <w:szCs w:val="24"/>
        </w:rPr>
        <w:t xml:space="preserve"> (см. раздел </w:t>
      </w:r>
      <w:r w:rsidR="00E520EF" w:rsidRPr="00F66062">
        <w:rPr>
          <w:rFonts w:ascii="Times New Roman" w:hAnsi="Times New Roman" w:cs="Times New Roman"/>
          <w:sz w:val="24"/>
          <w:szCs w:val="24"/>
        </w:rPr>
        <w:t>5</w:t>
      </w:r>
      <w:r w:rsidR="00764D5E" w:rsidRPr="00F66062">
        <w:rPr>
          <w:rFonts w:ascii="Times New Roman" w:hAnsi="Times New Roman" w:cs="Times New Roman"/>
          <w:sz w:val="24"/>
          <w:szCs w:val="24"/>
        </w:rPr>
        <w:t>).</w:t>
      </w:r>
    </w:p>
    <w:p w:rsidR="00E520EF" w:rsidRPr="00F66062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Усвоенные знания и освоенные умения проверяются при </w:t>
      </w:r>
      <w:r w:rsidR="00970C72" w:rsidRPr="00F66062">
        <w:rPr>
          <w:rFonts w:ascii="Times New Roman" w:hAnsi="Times New Roman" w:cs="Times New Roman"/>
          <w:sz w:val="24"/>
          <w:szCs w:val="24"/>
        </w:rPr>
        <w:t>письменных работ и устных ответов на контрольные вопросы</w:t>
      </w:r>
      <w:r w:rsidRPr="00F66062">
        <w:rPr>
          <w:rFonts w:ascii="Times New Roman" w:hAnsi="Times New Roman" w:cs="Times New Roman"/>
          <w:sz w:val="24"/>
          <w:szCs w:val="24"/>
        </w:rPr>
        <w:t xml:space="preserve">, </w:t>
      </w:r>
      <w:r w:rsidR="003F5D1B" w:rsidRPr="00F66062">
        <w:rPr>
          <w:rFonts w:ascii="Times New Roman" w:hAnsi="Times New Roman" w:cs="Times New Roman"/>
          <w:sz w:val="24"/>
          <w:szCs w:val="24"/>
        </w:rPr>
        <w:t>умения и владения проверяются в ходе решения задач.</w:t>
      </w:r>
    </w:p>
    <w:p w:rsidR="003F5D1B" w:rsidRPr="00F66062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Объем и качество освоения обучающимися дисциплины</w:t>
      </w:r>
      <w:r w:rsidR="00F32552" w:rsidRPr="00F66062">
        <w:rPr>
          <w:rFonts w:ascii="Times New Roman" w:hAnsi="Times New Roman" w:cs="Times New Roman"/>
          <w:sz w:val="24"/>
          <w:szCs w:val="24"/>
        </w:rPr>
        <w:t>, уровень сформированности дисциплинарных компетенций оцениваю</w:t>
      </w:r>
      <w:r w:rsidRPr="00F66062">
        <w:rPr>
          <w:rFonts w:ascii="Times New Roman" w:hAnsi="Times New Roman" w:cs="Times New Roman"/>
          <w:sz w:val="24"/>
          <w:szCs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F66062">
        <w:rPr>
          <w:rFonts w:ascii="Times New Roman" w:hAnsi="Times New Roman" w:cs="Times New Roman"/>
          <w:sz w:val="24"/>
          <w:szCs w:val="24"/>
        </w:rPr>
        <w:t xml:space="preserve"> </w:t>
      </w:r>
      <w:r w:rsidRPr="00F66062">
        <w:rPr>
          <w:rFonts w:ascii="Times New Roman" w:hAnsi="Times New Roman" w:cs="Times New Roman"/>
          <w:sz w:val="24"/>
          <w:szCs w:val="24"/>
        </w:rPr>
        <w:t>равна 100 баллам.</w:t>
      </w:r>
    </w:p>
    <w:p w:rsidR="00104729" w:rsidRPr="00F66062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F66062">
        <w:rPr>
          <w:rFonts w:ascii="Times New Roman" w:hAnsi="Times New Roman" w:cs="Times New Roman"/>
          <w:sz w:val="24"/>
          <w:szCs w:val="24"/>
        </w:rPr>
        <w:t xml:space="preserve">, </w:t>
      </w:r>
      <w:r w:rsidRPr="00F66062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857"/>
        <w:gridCol w:w="5858"/>
      </w:tblGrid>
      <w:tr w:rsidR="00605D4F" w:rsidRPr="00F66062" w:rsidTr="007414A3">
        <w:trPr>
          <w:trHeight w:val="1022"/>
        </w:trPr>
        <w:tc>
          <w:tcPr>
            <w:tcW w:w="0" w:type="auto"/>
            <w:vAlign w:val="center"/>
          </w:tcPr>
          <w:p w:rsidR="00605D4F" w:rsidRPr="00F66062" w:rsidRDefault="00605D4F" w:rsidP="00741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F66062" w:rsidRDefault="00605D4F" w:rsidP="000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605D4F" w:rsidRPr="00F66062" w:rsidRDefault="00605D4F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F66062" w:rsidTr="007414A3">
        <w:tc>
          <w:tcPr>
            <w:tcW w:w="0" w:type="auto"/>
          </w:tcPr>
          <w:p w:rsidR="00605D4F" w:rsidRPr="00F66062" w:rsidRDefault="00605D4F" w:rsidP="00741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F66062" w:rsidRDefault="00EA233A" w:rsidP="00741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605D4F" w:rsidRPr="00F66062" w:rsidRDefault="006A2950" w:rsidP="0074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F66062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F66062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Pr="00F6606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>Т</w:t>
      </w:r>
      <w:r w:rsidR="00970C72" w:rsidRPr="00F66062">
        <w:rPr>
          <w:rFonts w:ascii="Times New Roman" w:hAnsi="Times New Roman" w:cs="Times New Roman"/>
          <w:b/>
          <w:sz w:val="24"/>
          <w:szCs w:val="24"/>
        </w:rPr>
        <w:t>ем</w:t>
      </w:r>
      <w:r w:rsidR="004F5FB0" w:rsidRPr="00F66062">
        <w:rPr>
          <w:rFonts w:ascii="Times New Roman" w:hAnsi="Times New Roman" w:cs="Times New Roman"/>
          <w:b/>
          <w:sz w:val="24"/>
          <w:szCs w:val="24"/>
        </w:rPr>
        <w:t>ы</w:t>
      </w:r>
      <w:r w:rsidR="00970C72" w:rsidRPr="00F66062">
        <w:rPr>
          <w:rFonts w:ascii="Times New Roman" w:hAnsi="Times New Roman" w:cs="Times New Roman"/>
          <w:b/>
          <w:sz w:val="24"/>
          <w:szCs w:val="24"/>
        </w:rPr>
        <w:t xml:space="preserve"> письменных работ и устных сообщений по ним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 xml:space="preserve"> (пример</w:t>
      </w:r>
      <w:r w:rsidR="00B746A3" w:rsidRPr="00F66062">
        <w:rPr>
          <w:rFonts w:ascii="Times New Roman" w:hAnsi="Times New Roman" w:cs="Times New Roman"/>
          <w:b/>
          <w:sz w:val="24"/>
          <w:szCs w:val="24"/>
        </w:rPr>
        <w:t>ы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>)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Устройства для ввода и передачи текстовой информации. Современные технологии и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средства связи.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2. Принципы организации кабельного телевидения.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lastRenderedPageBreak/>
        <w:t>3. Особенности технологических стадий производства печатной продукции.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4. Микрофоны, их конструкции, технические характеристики, особенности применения в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журналистике.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5. Значение Интернета для организации редакционно-издательских процессов. Доменная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система имен. Сервисы E-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 и WWW как составные части Интернета.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6. Телецентр, его назначение и состав.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7. Основные полиграфические процессы: формные, печатные,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послепечатные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 (на примере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любого издания).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8. Типовое оборудование аппаратных и студий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радиодома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9. Устройства для ввода изобразительной информации. Аналоговые и цифровые фотокамеры.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Специфика использования в журналистике.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10. Основные этапы развития радиосвязи.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11. Способ высокой печати. История возникновения, области использования.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12. Техническая организация телевизионного 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13. Способ плоской печати. История возникновения, области использования.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14. Техническая организация радиовещания.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15. Способ глубокой печати. История возникновения, области использования.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16. Диапазоны волн в радиовещательной системе.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17. Изменение характера работы журналиста при использовании электронной издательской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техники.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18. Перспективы развития техники радиовещания.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19. Механизация и автоматизация наборных процессов.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20. Технические принципы стереофонического радиовещания.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21. Этапы развития наборной техники. Системы OCR.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22. Цифровое кодирование телевизионного сигнала. Методы сжатия движущихся изображений.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Цифровые видеоэффекты.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23. Фотонаборные автоматы. Их особенности и отличия от других печатающих выводных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устройств.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24. Состояние и перспективы развития ТВ-системы.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25. Структура локально-вычислительной сети. Принцип взаимодействия редакционного сервера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 рабочими станциями.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26. Основные этапы развития телевизионных технологий.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27. Специальные виды печати: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флексография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, трафаретная печать.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28. Технические средства и технологии монтажа телевизионных программ.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29. Особенности воспроизведения иллюстрационных оригиналов.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30. Цветное телевидение. Международные телевизионные стандарты.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31. Виды иллюстрационных оригиналов, специфика их полиграфического воспроизведения.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32. Применение магнитной записи звука в радиовещании.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33. Печатание газет офсетным способом, преимущества, специфика.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34. Аппаратно-студийный блок как основное технологическое звено создания телепередач.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35. Сущность печатного процесса в высокой, плоской и глубокой печати. Типы печатных машин.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36. Преимущества ТЖК в сравнении с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кинорепортажной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 техникой.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37. Цифровая печать. Преимущества и недостатки в сравнении с традиционными способами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печати.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38. Значение спутниковых систем ТВ в развитии телевизионного вещания.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39. Взаимосвязь качества печатной продукции и допечатных процессов.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40. Обобщенная структурная схема телевизионной системы.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41. Цифровые носители информации, их характеристики.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42. Телевизионная техника для внестудийных и репортажных передач.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43. Децентрализация печати, значение, технологическая схема. Централизованный выпуск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периодических изданий.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44. Аналоговые и аналого-цифровые технологии студийной звукозаписи. Особенности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цифровых технологий звукозаписи.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45. Технология «Компьютер – печатная форма».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46. Технические предпосылки появления телевидения, изобретение различных технических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lastRenderedPageBreak/>
        <w:t>устройств формирования и передачи телевизионного сигнала.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47. История воспроизведения изобразительного материала.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48. Студийные и репортерские магнитофоны.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49. Воспроизведение полноцветного изобразительного материала современными средствами.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50. Преимущество цифрового кодирования в радиовещании.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51. Различные цветовые модели.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52. Каналы связи и передачи телевизионных программ.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53. Типы сканирующих устройств.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54. Технические и режиссерские аппаратные ТВ.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55. Цифровые форматы хранения изобразительного материала.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56. Технические требования к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радиопродукции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, классификация групп качества.</w:t>
      </w:r>
    </w:p>
    <w:p w:rsidR="004F5FB0" w:rsidRPr="00F66062" w:rsidRDefault="004F5FB0" w:rsidP="004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57. Современное редакционно-аппаратное оборудование редакций газет и журналов.</w:t>
      </w:r>
    </w:p>
    <w:p w:rsidR="00836557" w:rsidRPr="00F66062" w:rsidRDefault="004F5FB0" w:rsidP="004F5FB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58. Перспективы развития телевизионной техники.</w:t>
      </w:r>
    </w:p>
    <w:p w:rsidR="00BF5A3A" w:rsidRPr="00F66062" w:rsidRDefault="00BF5A3A" w:rsidP="00BF5A3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3A" w:rsidRPr="00F66062" w:rsidRDefault="00BF5A3A" w:rsidP="00BF5A3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7855"/>
      </w:tblGrid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знание.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Неполное знание.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B7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знание.</w:t>
            </w:r>
          </w:p>
        </w:tc>
      </w:tr>
      <w:tr w:rsidR="00B746A3" w:rsidRPr="00F66062" w:rsidTr="00BF5A3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3" w:rsidRPr="00F66062" w:rsidRDefault="00B7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A3" w:rsidRPr="00F66062" w:rsidRDefault="00B746A3" w:rsidP="00D9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Отсутствие знания.</w:t>
            </w:r>
          </w:p>
        </w:tc>
      </w:tr>
    </w:tbl>
    <w:p w:rsidR="006B62C8" w:rsidRPr="00F66062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Pr="00F66062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62">
        <w:rPr>
          <w:rFonts w:ascii="Times New Roman" w:hAnsi="Times New Roman" w:cs="Times New Roman"/>
          <w:b/>
          <w:sz w:val="24"/>
          <w:szCs w:val="24"/>
        </w:rPr>
        <w:t>5.2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 xml:space="preserve"> Упражнени</w:t>
      </w:r>
      <w:r w:rsidR="00836557" w:rsidRPr="00F66062">
        <w:rPr>
          <w:rFonts w:ascii="Times New Roman" w:hAnsi="Times New Roman" w:cs="Times New Roman"/>
          <w:b/>
          <w:sz w:val="24"/>
          <w:szCs w:val="24"/>
        </w:rPr>
        <w:t>я</w:t>
      </w:r>
      <w:r w:rsidR="00D93A7D" w:rsidRPr="00F66062">
        <w:rPr>
          <w:rFonts w:ascii="Times New Roman" w:hAnsi="Times New Roman" w:cs="Times New Roman"/>
          <w:b/>
          <w:sz w:val="24"/>
          <w:szCs w:val="24"/>
        </w:rPr>
        <w:t xml:space="preserve"> (пример</w:t>
      </w:r>
      <w:r w:rsidR="00735E35" w:rsidRPr="00F66062">
        <w:rPr>
          <w:rFonts w:ascii="Times New Roman" w:hAnsi="Times New Roman" w:cs="Times New Roman"/>
          <w:b/>
          <w:sz w:val="24"/>
          <w:szCs w:val="24"/>
        </w:rPr>
        <w:t>)</w:t>
      </w:r>
    </w:p>
    <w:p w:rsidR="00C37F58" w:rsidRPr="00F66062" w:rsidRDefault="004F5FB0" w:rsidP="00C37F5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Подготовить информационное сообщение на заданную тему для разных платформ (текстовое сообщение,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аудиоподкаст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видеосюжет). При этом учесть специфику канала коммуникации, особенности текстов для разных платформ. Для подготовки </w:t>
      </w:r>
      <w:proofErr w:type="gramStart"/>
      <w:r w:rsidRPr="00F66062">
        <w:rPr>
          <w:rFonts w:ascii="Times New Roman" w:hAnsi="Times New Roman" w:cs="Times New Roman"/>
          <w:sz w:val="24"/>
          <w:szCs w:val="24"/>
        </w:rPr>
        <w:t>видеосюжета  написать</w:t>
      </w:r>
      <w:proofErr w:type="gramEnd"/>
      <w:r w:rsidRPr="00F66062">
        <w:rPr>
          <w:rFonts w:ascii="Times New Roman" w:hAnsi="Times New Roman" w:cs="Times New Roman"/>
          <w:sz w:val="24"/>
          <w:szCs w:val="24"/>
        </w:rPr>
        <w:t xml:space="preserve"> сценарный план, определить типы видеосъемок (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062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F66062">
        <w:rPr>
          <w:rFonts w:ascii="Times New Roman" w:hAnsi="Times New Roman" w:cs="Times New Roman"/>
          <w:sz w:val="24"/>
          <w:szCs w:val="24"/>
        </w:rPr>
        <w:t>). Смонтировать сюжет. Предложить готовые продукты для университетских платформ – сайт ВГУЭС, сайт ВШТ, студенческие информационные проекты, включая каналы на хостингах и аккаунты в социальных сетях.</w:t>
      </w:r>
    </w:p>
    <w:p w:rsidR="00C37F58" w:rsidRPr="00F66062" w:rsidRDefault="00C37F58" w:rsidP="00C37F5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8" w:rsidRPr="00F66062" w:rsidRDefault="00C37F58" w:rsidP="00C37F5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размещены на всех платформах</w:t>
            </w:r>
            <w:r w:rsidR="00C37F58" w:rsidRPr="00F66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 w:rsidP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размещены в двух и более проектах</w:t>
            </w:r>
            <w:r w:rsidR="00C37F58" w:rsidRPr="00F66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Размещено лишь одно сообщение на одной площадке</w:t>
            </w:r>
            <w:r w:rsidR="00D93A7D" w:rsidRPr="00F66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 w:rsidP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отправлены на доработку для последующего использования</w:t>
            </w:r>
          </w:p>
        </w:tc>
      </w:tr>
      <w:tr w:rsidR="00C37F58" w:rsidRPr="00F66062" w:rsidTr="00C37F5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C3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58" w:rsidRPr="00F66062" w:rsidRDefault="004F5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2">
              <w:rPr>
                <w:rFonts w:ascii="Times New Roman" w:hAnsi="Times New Roman" w:cs="Times New Roman"/>
                <w:sz w:val="24"/>
                <w:szCs w:val="24"/>
              </w:rPr>
              <w:t>Не подготовлено и не размещено ни одно информационное сообщение</w:t>
            </w:r>
          </w:p>
        </w:tc>
      </w:tr>
    </w:tbl>
    <w:p w:rsidR="00862F00" w:rsidRPr="00F66062" w:rsidRDefault="00862F0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C4" w:rsidRPr="00F66062" w:rsidRDefault="00A82AC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AC4" w:rsidRPr="00F66062" w:rsidSect="007414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85" w:rsidRDefault="00514685" w:rsidP="00C8013F">
      <w:pPr>
        <w:spacing w:after="0" w:line="240" w:lineRule="auto"/>
      </w:pPr>
      <w:r>
        <w:separator/>
      </w:r>
    </w:p>
  </w:endnote>
  <w:endnote w:type="continuationSeparator" w:id="0">
    <w:p w:rsidR="00514685" w:rsidRDefault="0051468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B0" w:rsidRDefault="004F5F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85" w:rsidRDefault="00514685" w:rsidP="00C8013F">
      <w:pPr>
        <w:spacing w:after="0" w:line="240" w:lineRule="auto"/>
      </w:pPr>
      <w:r>
        <w:separator/>
      </w:r>
    </w:p>
  </w:footnote>
  <w:footnote w:type="continuationSeparator" w:id="0">
    <w:p w:rsidR="00514685" w:rsidRDefault="0051468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5E564413"/>
    <w:multiLevelType w:val="hybridMultilevel"/>
    <w:tmpl w:val="831C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782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48F6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6EA"/>
    <w:rsid w:val="00140759"/>
    <w:rsid w:val="00144864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705"/>
    <w:rsid w:val="001E3764"/>
    <w:rsid w:val="001E7320"/>
    <w:rsid w:val="001F5A10"/>
    <w:rsid w:val="00200DBB"/>
    <w:rsid w:val="00203DF2"/>
    <w:rsid w:val="00206461"/>
    <w:rsid w:val="00210431"/>
    <w:rsid w:val="0021749E"/>
    <w:rsid w:val="002175E5"/>
    <w:rsid w:val="00231355"/>
    <w:rsid w:val="002324D6"/>
    <w:rsid w:val="00236F7A"/>
    <w:rsid w:val="00240DF2"/>
    <w:rsid w:val="00252EC1"/>
    <w:rsid w:val="00255288"/>
    <w:rsid w:val="0026008A"/>
    <w:rsid w:val="00277458"/>
    <w:rsid w:val="002909DA"/>
    <w:rsid w:val="002925CC"/>
    <w:rsid w:val="0029448F"/>
    <w:rsid w:val="002A0E32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42B5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5FB0"/>
    <w:rsid w:val="004F79E0"/>
    <w:rsid w:val="00500AB3"/>
    <w:rsid w:val="00502DBE"/>
    <w:rsid w:val="00504B15"/>
    <w:rsid w:val="00512CF0"/>
    <w:rsid w:val="00513515"/>
    <w:rsid w:val="00514685"/>
    <w:rsid w:val="0052134E"/>
    <w:rsid w:val="00526774"/>
    <w:rsid w:val="00533A8A"/>
    <w:rsid w:val="005360F8"/>
    <w:rsid w:val="0053690D"/>
    <w:rsid w:val="00541D59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3362"/>
    <w:rsid w:val="005E19A2"/>
    <w:rsid w:val="00604146"/>
    <w:rsid w:val="00604EDB"/>
    <w:rsid w:val="00605D4F"/>
    <w:rsid w:val="0060645D"/>
    <w:rsid w:val="00607507"/>
    <w:rsid w:val="00613F6F"/>
    <w:rsid w:val="00627B28"/>
    <w:rsid w:val="00631207"/>
    <w:rsid w:val="00637744"/>
    <w:rsid w:val="00642184"/>
    <w:rsid w:val="0064761E"/>
    <w:rsid w:val="00650227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46E"/>
    <w:rsid w:val="006A6CD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122"/>
    <w:rsid w:val="006E1513"/>
    <w:rsid w:val="006E3E94"/>
    <w:rsid w:val="006F0619"/>
    <w:rsid w:val="006F2264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5E35"/>
    <w:rsid w:val="007414A3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6261"/>
    <w:rsid w:val="007908DE"/>
    <w:rsid w:val="00794F78"/>
    <w:rsid w:val="007963E0"/>
    <w:rsid w:val="00796EE3"/>
    <w:rsid w:val="007A0F19"/>
    <w:rsid w:val="007A2E63"/>
    <w:rsid w:val="007A68BF"/>
    <w:rsid w:val="007B4FA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6557"/>
    <w:rsid w:val="0084269C"/>
    <w:rsid w:val="008443A3"/>
    <w:rsid w:val="00846A06"/>
    <w:rsid w:val="0084785C"/>
    <w:rsid w:val="008501CF"/>
    <w:rsid w:val="00852325"/>
    <w:rsid w:val="0085300F"/>
    <w:rsid w:val="00853F35"/>
    <w:rsid w:val="00860008"/>
    <w:rsid w:val="00860D20"/>
    <w:rsid w:val="0086130F"/>
    <w:rsid w:val="00862F00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0390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C72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02113"/>
    <w:rsid w:val="00A04B15"/>
    <w:rsid w:val="00A10ACC"/>
    <w:rsid w:val="00A12C27"/>
    <w:rsid w:val="00A13B28"/>
    <w:rsid w:val="00A159AC"/>
    <w:rsid w:val="00A209C2"/>
    <w:rsid w:val="00A21635"/>
    <w:rsid w:val="00A266E1"/>
    <w:rsid w:val="00A31F35"/>
    <w:rsid w:val="00A36923"/>
    <w:rsid w:val="00A37B43"/>
    <w:rsid w:val="00A41EFB"/>
    <w:rsid w:val="00A5099E"/>
    <w:rsid w:val="00A51BD0"/>
    <w:rsid w:val="00A558A6"/>
    <w:rsid w:val="00A5630D"/>
    <w:rsid w:val="00A56B37"/>
    <w:rsid w:val="00A56C08"/>
    <w:rsid w:val="00A57C71"/>
    <w:rsid w:val="00A65526"/>
    <w:rsid w:val="00A656D4"/>
    <w:rsid w:val="00A675A2"/>
    <w:rsid w:val="00A74FF2"/>
    <w:rsid w:val="00A77C98"/>
    <w:rsid w:val="00A81E11"/>
    <w:rsid w:val="00A82AC4"/>
    <w:rsid w:val="00A82AE8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4402"/>
    <w:rsid w:val="00AE70DF"/>
    <w:rsid w:val="00AE7BEE"/>
    <w:rsid w:val="00B00A66"/>
    <w:rsid w:val="00B01246"/>
    <w:rsid w:val="00B035C4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46A3"/>
    <w:rsid w:val="00B752C7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662"/>
    <w:rsid w:val="00BE0B73"/>
    <w:rsid w:val="00BE66A8"/>
    <w:rsid w:val="00BF2B17"/>
    <w:rsid w:val="00BF5A3A"/>
    <w:rsid w:val="00C0169A"/>
    <w:rsid w:val="00C056D6"/>
    <w:rsid w:val="00C05E7B"/>
    <w:rsid w:val="00C12F69"/>
    <w:rsid w:val="00C22F01"/>
    <w:rsid w:val="00C25567"/>
    <w:rsid w:val="00C36A86"/>
    <w:rsid w:val="00C36E1B"/>
    <w:rsid w:val="00C37F58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C11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2BD"/>
    <w:rsid w:val="00D06680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A7D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CC3"/>
    <w:rsid w:val="00EA233A"/>
    <w:rsid w:val="00EA2D70"/>
    <w:rsid w:val="00EA4C08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6062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03D3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B7B2-498D-40F2-AFD2-0465512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7414A3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e">
    <w:name w:val="Normal (Web)"/>
    <w:basedOn w:val="a"/>
    <w:uiPriority w:val="99"/>
    <w:semiHidden/>
    <w:unhideWhenUsed/>
    <w:rsid w:val="00D0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3F89-7EA7-43F0-A078-81D50C83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Булах Сергей</cp:lastModifiedBy>
  <cp:revision>4</cp:revision>
  <cp:lastPrinted>2015-09-11T07:13:00Z</cp:lastPrinted>
  <dcterms:created xsi:type="dcterms:W3CDTF">2019-10-12T02:20:00Z</dcterms:created>
  <dcterms:modified xsi:type="dcterms:W3CDTF">2019-10-15T23:46:00Z</dcterms:modified>
</cp:coreProperties>
</file>