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866" w:rsidRDefault="00314866">
      <w:pPr>
        <w:pStyle w:val="ConsPlusNormal"/>
        <w:outlineLvl w:val="0"/>
      </w:pPr>
      <w:bookmarkStart w:id="0" w:name="_GoBack"/>
      <w:bookmarkEnd w:id="0"/>
      <w:r>
        <w:t>Зарегистрировано в Мин</w:t>
      </w:r>
      <w:r w:rsidR="00115772">
        <w:t>юсте России 15 августа 2018 г. №</w:t>
      </w:r>
      <w:r>
        <w:t xml:space="preserve"> 51905</w:t>
      </w:r>
    </w:p>
    <w:p w:rsidR="00314866" w:rsidRDefault="0031486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4866" w:rsidRDefault="00314866">
      <w:pPr>
        <w:pStyle w:val="ConsPlusNormal"/>
        <w:jc w:val="both"/>
      </w:pPr>
    </w:p>
    <w:p w:rsidR="00314866" w:rsidRDefault="00314866">
      <w:pPr>
        <w:pStyle w:val="ConsPlusTitle"/>
        <w:jc w:val="center"/>
      </w:pPr>
      <w:r>
        <w:t>МИНИСТЕРСТВО НАУКИ И ВЫСШЕГО ОБРАЗОВАНИЯ</w:t>
      </w:r>
    </w:p>
    <w:p w:rsidR="00314866" w:rsidRDefault="00314866">
      <w:pPr>
        <w:pStyle w:val="ConsPlusTitle"/>
        <w:jc w:val="center"/>
      </w:pPr>
      <w:r>
        <w:t>РОССИЙСКОЙ ФЕДЕРАЦИИ</w:t>
      </w:r>
    </w:p>
    <w:p w:rsidR="00314866" w:rsidRDefault="00314866">
      <w:pPr>
        <w:pStyle w:val="ConsPlusTitle"/>
        <w:jc w:val="both"/>
      </w:pPr>
    </w:p>
    <w:p w:rsidR="00314866" w:rsidRDefault="00314866">
      <w:pPr>
        <w:pStyle w:val="ConsPlusTitle"/>
        <w:jc w:val="center"/>
      </w:pPr>
      <w:r>
        <w:t>ПРИКАЗ</w:t>
      </w:r>
    </w:p>
    <w:p w:rsidR="00314866" w:rsidRDefault="00115772">
      <w:pPr>
        <w:pStyle w:val="ConsPlusTitle"/>
        <w:jc w:val="center"/>
      </w:pPr>
      <w:r>
        <w:t>от 26 июля 2018 г. №</w:t>
      </w:r>
      <w:r w:rsidR="00314866">
        <w:t xml:space="preserve"> 15н</w:t>
      </w:r>
    </w:p>
    <w:p w:rsidR="00314866" w:rsidRDefault="00314866">
      <w:pPr>
        <w:pStyle w:val="ConsPlusTitle"/>
        <w:jc w:val="both"/>
      </w:pPr>
    </w:p>
    <w:p w:rsidR="00314866" w:rsidRDefault="00314866">
      <w:pPr>
        <w:pStyle w:val="ConsPlusTitle"/>
        <w:jc w:val="center"/>
      </w:pPr>
      <w:r>
        <w:t>ОБ УТВЕРЖДЕНИИ ПОЛОЖЕНИЯ</w:t>
      </w:r>
    </w:p>
    <w:p w:rsidR="00314866" w:rsidRDefault="00314866">
      <w:pPr>
        <w:pStyle w:val="ConsPlusTitle"/>
        <w:jc w:val="center"/>
      </w:pPr>
      <w:r>
        <w:t>О КОМИССИИ МИНИСТЕРСТВА НАУКИ И ВЫСШЕГО ОБРАЗОВАНИЯ</w:t>
      </w:r>
    </w:p>
    <w:p w:rsidR="00314866" w:rsidRDefault="00314866">
      <w:pPr>
        <w:pStyle w:val="ConsPlusTitle"/>
        <w:jc w:val="center"/>
      </w:pPr>
      <w:r>
        <w:t>РОССИЙСКОЙ ФЕДЕРАЦИИ ПО СОБЛЮДЕНИЮ ТРЕБОВАНИЙ К СЛУЖЕБНОМУ</w:t>
      </w:r>
    </w:p>
    <w:p w:rsidR="00314866" w:rsidRDefault="00314866">
      <w:pPr>
        <w:pStyle w:val="ConsPlusTitle"/>
        <w:jc w:val="center"/>
      </w:pPr>
      <w:r>
        <w:t>(ДОЛЖНОСТНОМУ) ПОВЕДЕНИЮ И УРЕГУЛИРОВАНИЮ</w:t>
      </w:r>
    </w:p>
    <w:p w:rsidR="00314866" w:rsidRDefault="00314866">
      <w:pPr>
        <w:pStyle w:val="ConsPlusTitle"/>
        <w:jc w:val="center"/>
      </w:pPr>
      <w:r>
        <w:t>КОНФЛИКТА ИНТЕРЕСОВ</w:t>
      </w:r>
    </w:p>
    <w:p w:rsidR="00314866" w:rsidRDefault="003148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1486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866" w:rsidRDefault="003148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866" w:rsidRDefault="003148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866" w:rsidRDefault="003148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866" w:rsidRDefault="0031486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</w:t>
            </w:r>
            <w:r w:rsidR="00115772">
              <w:rPr>
                <w:color w:val="392C69"/>
              </w:rPr>
              <w:t>нобрнауки России от 01.06.2022 №</w:t>
            </w:r>
            <w:r>
              <w:rPr>
                <w:color w:val="392C69"/>
              </w:rPr>
              <w:t xml:space="preserve"> 498)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866" w:rsidRDefault="00314866">
            <w:pPr>
              <w:pStyle w:val="ConsPlusNormal"/>
            </w:pPr>
          </w:p>
        </w:tc>
      </w:tr>
    </w:tbl>
    <w:p w:rsidR="00314866" w:rsidRDefault="00314866">
      <w:pPr>
        <w:pStyle w:val="ConsPlusNormal"/>
        <w:jc w:val="both"/>
      </w:pPr>
    </w:p>
    <w:p w:rsidR="00314866" w:rsidRDefault="0031486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1151; N 16, ст. 1828; N 49, ст. 6070; 2008, N 13, ст. 1186; N 30, ст. 3616; N 52, ст. 6235; 2009, N 29, ст. 3597; ст. 3624; N 48, ст. 5719, N 51, ст. 6150, ст. 6159; 2010, N 5, ст. 459; N 7, ст. 704, N 49, ст. 6413, N 51, ст. 6810; 2011, N 1, ст. 31, N 27, ст. 3866; N 29, ст. 4295; N 48, ст. 6730; N 49, ст. 7333; N 50, ст. 7337; 2012, N 48, ст. 6744; N 50, ст. 6954; N 52, ст. 7571; N 53, ст. 7620, ст. 7652; 2013, N 14, ст. 1665; N 19, ст. 2326, ст. 2329; N 23, ст. 2874; N 27, ст. 3441, ст. 3462, ст. 3477; N 43, ст. 5454; N 48, ст. 6165; N 49, ст. 6351; N 52, ст. 6961; 2014, N 14, ст. 1545; N 52, ст. 7542; 2015, N 1, ст. 62, ст. 63; N 14, ст. 2008; N 24, ст. 3374; N 29, ст. 4388; N 41, ст. 5639; 2016, N 1, ст. 15, ст. 38; N 22, ст. 3091; N 23, ст. 3300; N 27, ст. 4157, 4209; 2017, N 1, ст. 46; N 15, ст. 2139; N 27, ст. 3929, ст. 3930; N 31, ст. 4741, 4824; 2018, N 1, ст. 7),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7), Указами Президента Российской Федерации от 1 июля 2010 г. </w:t>
      </w:r>
      <w:hyperlink r:id="rId7">
        <w:r>
          <w:rPr>
            <w:color w:val="0000FF"/>
          </w:rPr>
          <w:t>N 821</w:t>
        </w:r>
      </w:hyperlink>
      <w:r>
        <w:t xml:space="preserve">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3518; 2015, N 10, ст. 1506; N 52, ст. 7588; 2017, N 39, ст. 5682), от 2 апреля 2013 г. </w:t>
      </w:r>
      <w:hyperlink r:id="rId8">
        <w:r>
          <w:rPr>
            <w:color w:val="0000FF"/>
          </w:rPr>
          <w:t>N 309</w:t>
        </w:r>
      </w:hyperlink>
      <w: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6137), от 23 июня 2014 г. </w:t>
      </w:r>
      <w:hyperlink r:id="rId9">
        <w:r>
          <w:rPr>
            <w:color w:val="0000FF"/>
          </w:rPr>
          <w:t>N 453</w:t>
        </w:r>
      </w:hyperlink>
      <w:r>
        <w:t xml:space="preserve"> "О внесении изменений в некоторые акты Президента Российской Федерации по вопросам противодействия коррупции" (Собрание законодательства Российской Федерации, 2014, N 26, ст. 3518), от 8 марта 2015 г. </w:t>
      </w:r>
      <w:hyperlink r:id="rId10">
        <w:r>
          <w:rPr>
            <w:color w:val="0000FF"/>
          </w:rPr>
          <w:t>N 120</w:t>
        </w:r>
      </w:hyperlink>
      <w:r>
        <w:t xml:space="preserve"> "О некоторых вопросах противодействия коррупции" (Собрание законодательства Российской Федерации, 2015, N 10, ст. 1506; N 29, ст. 4477) приказываю: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7">
        <w:r>
          <w:rPr>
            <w:color w:val="0000FF"/>
          </w:rPr>
          <w:t>Положение</w:t>
        </w:r>
      </w:hyperlink>
      <w:r>
        <w:t xml:space="preserve"> о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интересов.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>2. Признать не подлежащими применению следующие приказы Федерального агентства научных организаций: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lastRenderedPageBreak/>
        <w:t xml:space="preserve">от 15 апреля 2016 г. </w:t>
      </w:r>
      <w:hyperlink r:id="rId11">
        <w:r>
          <w:rPr>
            <w:color w:val="0000FF"/>
          </w:rPr>
          <w:t>N 15н</w:t>
        </w:r>
      </w:hyperlink>
      <w:r>
        <w:t xml:space="preserve"> "Об утверждении Положения о Комиссии Федерального агентства научных организаций по соблюдению требований к служебному поведению федеральных государственных гражданских служащих центрального аппарата Федерального агентства научных организаций, руководителей и заместителей руководителей территориальных органов Федерального агентства научных организаций и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Федеральным агентством научных организаций, и урегулированию конфликта интересов" (зарегистрирован Министерством юстиции Российской Федерации 31 мая 2016 г., регистрационный N 42353);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 xml:space="preserve">от 13 декабря 2017 г. </w:t>
      </w:r>
      <w:hyperlink r:id="rId12">
        <w:r>
          <w:rPr>
            <w:color w:val="0000FF"/>
          </w:rPr>
          <w:t>N 46н</w:t>
        </w:r>
      </w:hyperlink>
      <w:r>
        <w:t xml:space="preserve"> "О внесении изменений в Положение о Комиссии Федерального агентства научных организаций по соблюдению требований к служебному поведению федеральных государственных гражданских служащих центрального аппарата Федерального агентства научных организаций, руководителей и заместителей руководителей территориальных органов Федерального агентства научных организаций и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Федеральным агентством научных организаций, и урегулированию конфликта интересов, утвержденное приказом Федерального агентства научных организаций от 15 апреля 2016 г. N 15н" (зарегистрирован Министерством юстиции Российской Федерации 10 января 2018 г., регистрационный N 49591).</w:t>
      </w:r>
    </w:p>
    <w:p w:rsidR="00314866" w:rsidRDefault="00314866">
      <w:pPr>
        <w:pStyle w:val="ConsPlusNormal"/>
        <w:jc w:val="both"/>
      </w:pPr>
    </w:p>
    <w:p w:rsidR="00314866" w:rsidRDefault="00314866">
      <w:pPr>
        <w:pStyle w:val="ConsPlusNormal"/>
        <w:jc w:val="both"/>
      </w:pPr>
    </w:p>
    <w:p w:rsidR="00314866" w:rsidRDefault="00314866">
      <w:pPr>
        <w:pStyle w:val="ConsPlusNormal"/>
        <w:jc w:val="right"/>
      </w:pPr>
      <w:r>
        <w:t>Министр</w:t>
      </w:r>
    </w:p>
    <w:p w:rsidR="00314866" w:rsidRDefault="00314866">
      <w:pPr>
        <w:pStyle w:val="ConsPlusNormal"/>
        <w:jc w:val="right"/>
      </w:pPr>
      <w:r>
        <w:t>М.М.КОТЮКОВ</w:t>
      </w:r>
    </w:p>
    <w:p w:rsidR="00314866" w:rsidRDefault="00314866">
      <w:pPr>
        <w:pStyle w:val="ConsPlusNormal"/>
        <w:jc w:val="both"/>
      </w:pPr>
    </w:p>
    <w:p w:rsidR="00314866" w:rsidRDefault="00314866">
      <w:pPr>
        <w:pStyle w:val="ConsPlusNormal"/>
        <w:jc w:val="both"/>
      </w:pPr>
    </w:p>
    <w:p w:rsidR="00314866" w:rsidRDefault="00314866">
      <w:pPr>
        <w:pStyle w:val="ConsPlusNormal"/>
        <w:jc w:val="both"/>
      </w:pPr>
    </w:p>
    <w:p w:rsidR="00314866" w:rsidRDefault="00314866">
      <w:pPr>
        <w:pStyle w:val="ConsPlusNormal"/>
        <w:jc w:val="both"/>
      </w:pPr>
    </w:p>
    <w:p w:rsidR="00314866" w:rsidRDefault="00314866">
      <w:pPr>
        <w:pStyle w:val="ConsPlusNormal"/>
        <w:jc w:val="both"/>
      </w:pPr>
    </w:p>
    <w:p w:rsidR="00314866" w:rsidRDefault="00314866">
      <w:pPr>
        <w:pStyle w:val="ConsPlusNormal"/>
        <w:jc w:val="both"/>
      </w:pPr>
    </w:p>
    <w:p w:rsidR="00314866" w:rsidRDefault="00314866">
      <w:pPr>
        <w:pStyle w:val="ConsPlusNormal"/>
        <w:jc w:val="both"/>
      </w:pPr>
    </w:p>
    <w:p w:rsidR="00314866" w:rsidRDefault="00314866">
      <w:pPr>
        <w:pStyle w:val="ConsPlusNormal"/>
        <w:jc w:val="both"/>
      </w:pPr>
    </w:p>
    <w:p w:rsidR="00314866" w:rsidRDefault="00314866">
      <w:pPr>
        <w:pStyle w:val="ConsPlusNormal"/>
        <w:jc w:val="both"/>
      </w:pPr>
    </w:p>
    <w:p w:rsidR="00314866" w:rsidRDefault="00314866">
      <w:pPr>
        <w:pStyle w:val="ConsPlusNormal"/>
        <w:jc w:val="both"/>
      </w:pPr>
    </w:p>
    <w:p w:rsidR="00314866" w:rsidRDefault="00314866">
      <w:pPr>
        <w:pStyle w:val="ConsPlusNormal"/>
        <w:jc w:val="both"/>
      </w:pPr>
    </w:p>
    <w:p w:rsidR="00314866" w:rsidRDefault="00314866">
      <w:pPr>
        <w:pStyle w:val="ConsPlusNormal"/>
        <w:jc w:val="both"/>
      </w:pPr>
    </w:p>
    <w:p w:rsidR="00314866" w:rsidRDefault="00314866">
      <w:pPr>
        <w:pStyle w:val="ConsPlusNormal"/>
        <w:jc w:val="both"/>
      </w:pPr>
    </w:p>
    <w:p w:rsidR="00314866" w:rsidRDefault="00314866">
      <w:pPr>
        <w:pStyle w:val="ConsPlusNormal"/>
        <w:jc w:val="both"/>
      </w:pPr>
    </w:p>
    <w:p w:rsidR="00314866" w:rsidRDefault="00314866">
      <w:pPr>
        <w:pStyle w:val="ConsPlusNormal"/>
        <w:jc w:val="both"/>
      </w:pPr>
    </w:p>
    <w:p w:rsidR="00314866" w:rsidRDefault="00314866">
      <w:pPr>
        <w:pStyle w:val="ConsPlusNormal"/>
        <w:jc w:val="both"/>
      </w:pPr>
    </w:p>
    <w:p w:rsidR="00314866" w:rsidRDefault="00314866">
      <w:pPr>
        <w:pStyle w:val="ConsPlusNormal"/>
        <w:jc w:val="both"/>
      </w:pPr>
    </w:p>
    <w:p w:rsidR="00314866" w:rsidRDefault="00314866">
      <w:pPr>
        <w:pStyle w:val="ConsPlusNormal"/>
        <w:jc w:val="both"/>
      </w:pPr>
    </w:p>
    <w:p w:rsidR="00314866" w:rsidRDefault="00314866">
      <w:pPr>
        <w:pStyle w:val="ConsPlusNormal"/>
        <w:jc w:val="both"/>
      </w:pPr>
    </w:p>
    <w:p w:rsidR="00314866" w:rsidRDefault="00314866">
      <w:pPr>
        <w:pStyle w:val="ConsPlusNormal"/>
        <w:jc w:val="both"/>
      </w:pPr>
    </w:p>
    <w:p w:rsidR="00314866" w:rsidRDefault="00314866">
      <w:pPr>
        <w:pStyle w:val="ConsPlusNormal"/>
        <w:jc w:val="both"/>
      </w:pPr>
    </w:p>
    <w:p w:rsidR="00314866" w:rsidRDefault="00314866">
      <w:pPr>
        <w:pStyle w:val="ConsPlusNormal"/>
        <w:jc w:val="both"/>
      </w:pPr>
    </w:p>
    <w:p w:rsidR="00314866" w:rsidRDefault="00314866">
      <w:pPr>
        <w:pStyle w:val="ConsPlusNormal"/>
        <w:jc w:val="both"/>
      </w:pPr>
    </w:p>
    <w:p w:rsidR="00314866" w:rsidRDefault="00314866">
      <w:pPr>
        <w:pStyle w:val="ConsPlusNormal"/>
        <w:jc w:val="both"/>
      </w:pPr>
    </w:p>
    <w:p w:rsidR="00314866" w:rsidRDefault="00314866">
      <w:pPr>
        <w:pStyle w:val="ConsPlusNormal"/>
        <w:jc w:val="both"/>
      </w:pPr>
    </w:p>
    <w:p w:rsidR="00314866" w:rsidRDefault="00314866">
      <w:pPr>
        <w:pStyle w:val="ConsPlusNormal"/>
        <w:jc w:val="both"/>
      </w:pPr>
    </w:p>
    <w:p w:rsidR="00314866" w:rsidRDefault="00314866">
      <w:pPr>
        <w:pStyle w:val="ConsPlusNormal"/>
        <w:jc w:val="both"/>
      </w:pPr>
    </w:p>
    <w:p w:rsidR="00314866" w:rsidRDefault="00314866">
      <w:pPr>
        <w:pStyle w:val="ConsPlusNormal"/>
        <w:jc w:val="both"/>
      </w:pPr>
    </w:p>
    <w:p w:rsidR="00314866" w:rsidRDefault="00314866">
      <w:pPr>
        <w:pStyle w:val="ConsPlusNormal"/>
        <w:jc w:val="both"/>
      </w:pPr>
    </w:p>
    <w:p w:rsidR="00314866" w:rsidRDefault="00314866">
      <w:pPr>
        <w:pStyle w:val="ConsPlusNormal"/>
        <w:jc w:val="both"/>
      </w:pPr>
    </w:p>
    <w:p w:rsidR="00314866" w:rsidRDefault="00314866">
      <w:pPr>
        <w:pStyle w:val="ConsPlusNormal"/>
        <w:jc w:val="right"/>
        <w:outlineLvl w:val="0"/>
      </w:pPr>
      <w:r>
        <w:lastRenderedPageBreak/>
        <w:t>Утверждено</w:t>
      </w:r>
    </w:p>
    <w:p w:rsidR="00314866" w:rsidRDefault="00314866">
      <w:pPr>
        <w:pStyle w:val="ConsPlusNormal"/>
        <w:jc w:val="right"/>
      </w:pPr>
      <w:r>
        <w:t>приказом Министерства науки</w:t>
      </w:r>
    </w:p>
    <w:p w:rsidR="00314866" w:rsidRDefault="00314866">
      <w:pPr>
        <w:pStyle w:val="ConsPlusNormal"/>
        <w:jc w:val="right"/>
      </w:pPr>
      <w:r>
        <w:t>и высшего образования</w:t>
      </w:r>
    </w:p>
    <w:p w:rsidR="00314866" w:rsidRDefault="00314866">
      <w:pPr>
        <w:pStyle w:val="ConsPlusNormal"/>
        <w:jc w:val="right"/>
      </w:pPr>
      <w:r>
        <w:t>Российской Федерации</w:t>
      </w:r>
    </w:p>
    <w:p w:rsidR="00314866" w:rsidRDefault="00314866">
      <w:pPr>
        <w:pStyle w:val="ConsPlusNormal"/>
        <w:jc w:val="right"/>
      </w:pPr>
      <w:r>
        <w:t>от 26.07.2018 № 15н</w:t>
      </w:r>
    </w:p>
    <w:p w:rsidR="00314866" w:rsidRDefault="00314866">
      <w:pPr>
        <w:pStyle w:val="ConsPlusNormal"/>
        <w:jc w:val="both"/>
      </w:pPr>
    </w:p>
    <w:p w:rsidR="00314866" w:rsidRDefault="00314866">
      <w:pPr>
        <w:pStyle w:val="ConsPlusTitle"/>
        <w:jc w:val="center"/>
      </w:pPr>
      <w:bookmarkStart w:id="1" w:name="P37"/>
      <w:bookmarkEnd w:id="1"/>
      <w:r>
        <w:t>ПОЛОЖЕНИЕ</w:t>
      </w:r>
    </w:p>
    <w:p w:rsidR="00314866" w:rsidRDefault="00314866">
      <w:pPr>
        <w:pStyle w:val="ConsPlusTitle"/>
        <w:jc w:val="center"/>
      </w:pPr>
      <w:r>
        <w:t>О КОМИССИИ МИНИСТЕРСТВА НАУКИ И ВЫСШЕГО ОБРАЗОВАНИЯ</w:t>
      </w:r>
    </w:p>
    <w:p w:rsidR="00314866" w:rsidRDefault="00314866">
      <w:pPr>
        <w:pStyle w:val="ConsPlusTitle"/>
        <w:jc w:val="center"/>
      </w:pPr>
      <w:r>
        <w:t>РОССИЙСКОЙ ФЕДЕРАЦИИ ПО СОБЛЮДЕНИЮ ТРЕБОВАНИЙ К СЛУЖЕБНОМУ</w:t>
      </w:r>
    </w:p>
    <w:p w:rsidR="00314866" w:rsidRDefault="00314866">
      <w:pPr>
        <w:pStyle w:val="ConsPlusTitle"/>
        <w:jc w:val="center"/>
      </w:pPr>
      <w:r>
        <w:t>(ДОЛЖНОСТНОМУ) ПОВЕДЕНИЮ И УРЕГУЛИРОВАНИЮ</w:t>
      </w:r>
    </w:p>
    <w:p w:rsidR="00314866" w:rsidRDefault="00314866">
      <w:pPr>
        <w:pStyle w:val="ConsPlusTitle"/>
        <w:jc w:val="center"/>
      </w:pPr>
      <w:r>
        <w:t>КОНФЛИКТА ИНТЕРЕСОВ</w:t>
      </w:r>
    </w:p>
    <w:p w:rsidR="00314866" w:rsidRDefault="003148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1486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866" w:rsidRDefault="003148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866" w:rsidRDefault="003148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866" w:rsidRDefault="003148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866" w:rsidRDefault="0031486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01.06.2022 № 498)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866" w:rsidRDefault="00314866">
            <w:pPr>
              <w:pStyle w:val="ConsPlusNormal"/>
            </w:pPr>
          </w:p>
        </w:tc>
      </w:tr>
    </w:tbl>
    <w:p w:rsidR="00314866" w:rsidRDefault="00314866">
      <w:pPr>
        <w:pStyle w:val="ConsPlusNormal"/>
        <w:jc w:val="both"/>
      </w:pPr>
    </w:p>
    <w:p w:rsidR="00314866" w:rsidRDefault="00314866">
      <w:pPr>
        <w:pStyle w:val="ConsPlusNormal"/>
        <w:ind w:firstLine="540"/>
        <w:jc w:val="both"/>
      </w:pPr>
      <w:r>
        <w:t>1. Настоящее Положение определяет порядок формирования и деятельности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 (далее - Комиссия).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14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приказами Министерства науки и высшего образования Российской Федерации (далее - Министерство), настоящим Положением.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>3. Основной задачей Комиссии является содействие Министерству: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 xml:space="preserve">а) в обеспечении соблюдения федеральными государственными гражданскими служащими Министерства (далее - гражданские служащие), гражданами, ранее замещавшими должности федеральной государственной гражданской службы (далее - гражданская служба) в Министерстве, и работниками организаций, созданных для выполнения задач, поставленных перед Министерством, для которых работодателем является Министр науки и высшего образования Российской Федерации (далее соответственно - Министр, работники подведомственных организаций),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(далее - требования к служебному (должностному) поведению и (или) требования об урегулировании конфликта интересов);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>б) в осуществлении в Министерстве мер по предупреждению коррупции.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>4. Комиссия рассматривает вопросы, связанные с соблюдением требований к служебному (должностному) поведению и (или) требований об урегулировании конфликта интересов, в отношении гражданских служащих, замещающих должности гражданской службы в Министерстве (за исключением гражданских служащих, замещающих должности гражданской службы, назначение на которые и освобождение от которых осуществляется Правительством Российской Федерации), и работников подведомственных организаций.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>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(трудовой) дисциплины.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>6. Состав Комиссии утверждается приказом Министерства.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lastRenderedPageBreak/>
        <w:t>7. В состав Комиссии входят: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>а) заместитель Министра, курирующий вопросы государственной службы и кадров, - председатель Комиссии, директор Департамента государственной службы и кадровой политики Министерства либо уполномоченное председателем Комиссии должностное лицо - заместитель председателя Комиссии, заместитель директора Департамента государственной службы и кадровой политики Министерства - секретарь Комиссии, гражданские служащие Департамента государственной службы и кадровой политики Министерства, Правового департамента Министерства - члены Комиссии, определяемые Министром;</w:t>
      </w:r>
    </w:p>
    <w:p w:rsidR="00314866" w:rsidRDefault="00314866">
      <w:pPr>
        <w:pStyle w:val="ConsPlusNormal"/>
        <w:jc w:val="both"/>
      </w:pPr>
      <w:r>
        <w:t xml:space="preserve">(пп. "а" в ред. </w:t>
      </w:r>
      <w:hyperlink r:id="rId16">
        <w:r>
          <w:rPr>
            <w:color w:val="0000FF"/>
          </w:rPr>
          <w:t>Приказа</w:t>
        </w:r>
      </w:hyperlink>
      <w:r>
        <w:t xml:space="preserve"> Минобрнауки России от 01.06.2022 N 498)</w:t>
      </w:r>
    </w:p>
    <w:p w:rsidR="00314866" w:rsidRDefault="00314866">
      <w:pPr>
        <w:pStyle w:val="ConsPlusNormal"/>
        <w:spacing w:before="220"/>
        <w:ind w:firstLine="540"/>
        <w:jc w:val="both"/>
      </w:pPr>
      <w:bookmarkStart w:id="2" w:name="P56"/>
      <w:bookmarkEnd w:id="2"/>
      <w:r>
        <w:t>б) представитель Аппарата Правительства Российской Федерации;</w:t>
      </w:r>
    </w:p>
    <w:p w:rsidR="00314866" w:rsidRDefault="00314866">
      <w:pPr>
        <w:pStyle w:val="ConsPlusNormal"/>
        <w:spacing w:before="220"/>
        <w:ind w:firstLine="540"/>
        <w:jc w:val="both"/>
      </w:pPr>
      <w:bookmarkStart w:id="3" w:name="P57"/>
      <w:bookmarkEnd w:id="3"/>
      <w:r>
        <w:t>в) представители (представитель) научных организаций и образовательных учреждений высшего или дополнительного профессионального образования, деятельность которых связана с государственной службой.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>8. В случае отсутствия председателя Комиссии его обязанности исполняет заместитель председателя Комиссии.</w:t>
      </w:r>
    </w:p>
    <w:p w:rsidR="00314866" w:rsidRDefault="00314866">
      <w:pPr>
        <w:pStyle w:val="ConsPlusNormal"/>
        <w:spacing w:before="220"/>
        <w:ind w:firstLine="540"/>
        <w:jc w:val="both"/>
      </w:pPr>
      <w:bookmarkStart w:id="4" w:name="P59"/>
      <w:bookmarkEnd w:id="4"/>
      <w:r>
        <w:t>9. Министр может принять решение о включении в состав Комиссии: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>а) представителей Общественного совета при Министерстве (при его создании в Министерстве);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>б) представителей профсоюзной организации, действующей в Министерстве (при ее создании в Министерстве);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>в) представителей общественной организации ветеранов (при ее создании в Министерстве).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 xml:space="preserve">10. Лица, указанные в </w:t>
      </w:r>
      <w:hyperlink w:anchor="P56">
        <w:r>
          <w:rPr>
            <w:color w:val="0000FF"/>
          </w:rPr>
          <w:t>подпунктах "б"</w:t>
        </w:r>
      </w:hyperlink>
      <w:r>
        <w:t xml:space="preserve"> и </w:t>
      </w:r>
      <w:hyperlink w:anchor="P57">
        <w:r>
          <w:rPr>
            <w:color w:val="0000FF"/>
          </w:rPr>
          <w:t>"в" пункта 7</w:t>
        </w:r>
      </w:hyperlink>
      <w:r>
        <w:t xml:space="preserve"> и в </w:t>
      </w:r>
      <w:hyperlink w:anchor="P59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по согласованию с Аппаратом Правительства Российской Федерации, соответствующими организациями на основании запроса Министра.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>11. Число членов Комиссии, не замещающих должности гражданской службы в Министерстве, должно составлять не менее одной четверти от общего числа членов Комиссии.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>13. В заседаниях Комиссии с правом совещательного голоса участвуют: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Министерстве должности гражданской службы, аналогичные должности, замещаемой гражданским служащим, в отношении которого Комиссией рассматривается этот вопрос;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>б) гражданский служащий структурного подразделения Министерства, осуществляющего организацию и методическое руководство деятельностью соответствующей подведомственной организации, в отношении работника которой Комиссией рассматривается вопрос о соблюдении требований к должностному поведению и (или) требований об урегулировании конфликта интересов;</w:t>
      </w:r>
    </w:p>
    <w:p w:rsidR="00314866" w:rsidRDefault="00314866">
      <w:pPr>
        <w:pStyle w:val="ConsPlusNormal"/>
        <w:spacing w:before="220"/>
        <w:ind w:firstLine="540"/>
        <w:jc w:val="both"/>
      </w:pPr>
      <w:bookmarkStart w:id="5" w:name="P69"/>
      <w:bookmarkEnd w:id="5"/>
      <w:r>
        <w:lastRenderedPageBreak/>
        <w:t>в) другие гражданские служащие, замещающие должности гражданской службы в Министерстве; специалисты, которые могут дать пояснения по вопросам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работника подведомственной организации, в отношении которого Комиссией рассматривается вопрос о соблюдении требований к служебному (должностному)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работника подведомственной организации, в отношении которого Комиссией рассматривается этот вопрос, или любого члена Комиссии.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Министерстве, недопустимо.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14866" w:rsidRDefault="00314866">
      <w:pPr>
        <w:pStyle w:val="ConsPlusNormal"/>
        <w:spacing w:before="220"/>
        <w:ind w:firstLine="540"/>
        <w:jc w:val="both"/>
      </w:pPr>
      <w:bookmarkStart w:id="6" w:name="P72"/>
      <w:bookmarkEnd w:id="6"/>
      <w:r>
        <w:t>16. Основаниями для проведения заседания Комиссии являются:</w:t>
      </w:r>
    </w:p>
    <w:p w:rsidR="00314866" w:rsidRDefault="00314866">
      <w:pPr>
        <w:pStyle w:val="ConsPlusNormal"/>
        <w:spacing w:before="220"/>
        <w:ind w:firstLine="540"/>
        <w:jc w:val="both"/>
      </w:pPr>
      <w:bookmarkStart w:id="7" w:name="P73"/>
      <w:bookmarkEnd w:id="7"/>
      <w:r>
        <w:t xml:space="preserve">а) представление Министром в соответствии с </w:t>
      </w:r>
      <w:hyperlink r:id="rId17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3518; 2015, N 10, ст. 1506; N 29, ст. 4477; 2017, N 39, ст. 5682) (далее - Положение о проверке достоверности), материалов проверки, свидетельствующих:</w:t>
      </w:r>
    </w:p>
    <w:p w:rsidR="00314866" w:rsidRDefault="00314866">
      <w:pPr>
        <w:pStyle w:val="ConsPlusNormal"/>
        <w:spacing w:before="220"/>
        <w:ind w:firstLine="540"/>
        <w:jc w:val="both"/>
      </w:pPr>
      <w:bookmarkStart w:id="8" w:name="P74"/>
      <w:bookmarkEnd w:id="8"/>
      <w:r>
        <w:t xml:space="preserve">о представлении гражданским служащим недостоверных или неполных сведений, предусмотренных </w:t>
      </w:r>
      <w:hyperlink r:id="rId18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достоверности;</w:t>
      </w:r>
    </w:p>
    <w:p w:rsidR="00314866" w:rsidRDefault="00314866">
      <w:pPr>
        <w:pStyle w:val="ConsPlusNormal"/>
        <w:spacing w:before="220"/>
        <w:ind w:firstLine="540"/>
        <w:jc w:val="both"/>
      </w:pPr>
      <w:bookmarkStart w:id="9" w:name="P75"/>
      <w:bookmarkEnd w:id="9"/>
      <w: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314866" w:rsidRDefault="00314866">
      <w:pPr>
        <w:pStyle w:val="ConsPlusNormal"/>
        <w:spacing w:before="220"/>
        <w:ind w:firstLine="540"/>
        <w:jc w:val="both"/>
      </w:pPr>
      <w:bookmarkStart w:id="10" w:name="P76"/>
      <w:bookmarkEnd w:id="10"/>
      <w:r>
        <w:t>б) представление Министром материалов проверки, свидетельствующих:</w:t>
      </w:r>
    </w:p>
    <w:p w:rsidR="00314866" w:rsidRDefault="00314866">
      <w:pPr>
        <w:pStyle w:val="ConsPlusNormal"/>
        <w:spacing w:before="220"/>
        <w:ind w:firstLine="540"/>
        <w:jc w:val="both"/>
      </w:pPr>
      <w:bookmarkStart w:id="11" w:name="P77"/>
      <w:bookmarkEnd w:id="11"/>
      <w:r>
        <w:t xml:space="preserve">о представлении работником подведомственной организации недостоверных или неполных сведений, предусмотренных </w:t>
      </w:r>
      <w:hyperlink r:id="rId19">
        <w:r>
          <w:rPr>
            <w:color w:val="0000FF"/>
          </w:rPr>
          <w:t>положением</w:t>
        </w:r>
      </w:hyperlink>
      <w:r>
        <w:t xml:space="preserve"> о проверке достоверности и полноты сведений, представляемых гражданами, претендующими на замещение отдельных должностей, и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утвержденным в соответствии с </w:t>
      </w:r>
      <w:hyperlink r:id="rId20">
        <w:r>
          <w:rPr>
            <w:color w:val="0000FF"/>
          </w:rPr>
          <w:t>пунктом 14</w:t>
        </w:r>
      </w:hyperlink>
      <w: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6137) (далее - Положение о проверке);</w:t>
      </w:r>
    </w:p>
    <w:p w:rsidR="00314866" w:rsidRDefault="00314866">
      <w:pPr>
        <w:pStyle w:val="ConsPlusNormal"/>
        <w:spacing w:before="220"/>
        <w:ind w:firstLine="540"/>
        <w:jc w:val="both"/>
      </w:pPr>
      <w:bookmarkStart w:id="12" w:name="P78"/>
      <w:bookmarkEnd w:id="12"/>
      <w:r>
        <w:t>о несоблюдении работником подведомственной организации требований к должностному поведению и (или) требований об урегулировании конфликта интересов;</w:t>
      </w:r>
    </w:p>
    <w:p w:rsidR="00314866" w:rsidRDefault="00314866">
      <w:pPr>
        <w:pStyle w:val="ConsPlusNormal"/>
        <w:spacing w:before="220"/>
        <w:ind w:firstLine="540"/>
        <w:jc w:val="both"/>
      </w:pPr>
      <w:bookmarkStart w:id="13" w:name="P79"/>
      <w:bookmarkEnd w:id="13"/>
      <w:r>
        <w:lastRenderedPageBreak/>
        <w:t>в) поступившее в отдел по профилактике коррупционных и иных правонарушений Департамента государственной службы и кадровой политики Министерства:</w:t>
      </w:r>
    </w:p>
    <w:p w:rsidR="00314866" w:rsidRDefault="00314866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Приказа</w:t>
        </w:r>
      </w:hyperlink>
      <w:r>
        <w:t xml:space="preserve"> Минобрнауки России от 01.06.2022 N 498)</w:t>
      </w:r>
    </w:p>
    <w:p w:rsidR="00314866" w:rsidRDefault="00314866">
      <w:pPr>
        <w:pStyle w:val="ConsPlusNormal"/>
        <w:spacing w:before="220"/>
        <w:ind w:firstLine="540"/>
        <w:jc w:val="both"/>
      </w:pPr>
      <w:bookmarkStart w:id="14" w:name="P81"/>
      <w:bookmarkEnd w:id="14"/>
      <w:r>
        <w:t xml:space="preserve">обращение гражданина, замещавшего должность гражданской службы Министерства, включенную в </w:t>
      </w:r>
      <w:hyperlink r:id="rId22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Российской Федерации от 18 мая 2009 г. N 557 (Собрание законодательства Российской Федерации, 2009, N 21, ст. 2542; 2012, N 4, ст. 471; N 14, ст. 1616; 2014, N 27, ст. 3754; 2015, N 10, ст. 1506; 2016, N 50, ст. 7077; 2017, N 5, ст. 776; N 27, ст. 4019; N 40, ст. 5820; 2018, N 28, ст. 4198), и в </w:t>
      </w:r>
      <w:hyperlink r:id="rId23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гражданской службы Министерства науки и высшего образования Российской Федерации,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в соответствии с </w:t>
      </w:r>
      <w:hyperlink r:id="rId24">
        <w:r>
          <w:rPr>
            <w:color w:val="0000FF"/>
          </w:rPr>
          <w:t>пунктом 2</w:t>
        </w:r>
      </w:hyperlink>
      <w:r>
        <w:t xml:space="preserve"> Указа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о даче согласия на замещение на условиях трудового договора должности в коммерческой или некоммерческой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обязанности гражданского служащего, до истечения двух лет со дня увольнения с гражданской службы;</w:t>
      </w:r>
    </w:p>
    <w:p w:rsidR="00314866" w:rsidRDefault="00314866">
      <w:pPr>
        <w:pStyle w:val="ConsPlusNormal"/>
        <w:spacing w:before="220"/>
        <w:ind w:firstLine="540"/>
        <w:jc w:val="both"/>
      </w:pPr>
      <w:bookmarkStart w:id="15" w:name="P82"/>
      <w:bookmarkEnd w:id="15"/>
      <w:r>
        <w:t>заявление гражданского служащего, работника подведомственной организации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14866" w:rsidRDefault="00314866">
      <w:pPr>
        <w:pStyle w:val="ConsPlusNormal"/>
        <w:spacing w:before="220"/>
        <w:ind w:firstLine="540"/>
        <w:jc w:val="both"/>
      </w:pPr>
      <w:bookmarkStart w:id="16" w:name="P83"/>
      <w:bookmarkEnd w:id="16"/>
      <w:r>
        <w:t xml:space="preserve">заявление гражданского служащего о невозможности выполнить требования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2306; 2014, N 52, ст. 7542; 2015, N 45, ст. 6204; N 48, ст. 6720; 2017, N 1, ст. 46)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14866" w:rsidRDefault="00314866">
      <w:pPr>
        <w:pStyle w:val="ConsPlusNormal"/>
        <w:spacing w:before="220"/>
        <w:ind w:firstLine="540"/>
        <w:jc w:val="both"/>
      </w:pPr>
      <w:bookmarkStart w:id="17" w:name="P84"/>
      <w:bookmarkEnd w:id="17"/>
      <w:r>
        <w:t>уведомление гражданского служащего, работника подведомственной организации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14866" w:rsidRDefault="00314866">
      <w:pPr>
        <w:pStyle w:val="ConsPlusNormal"/>
        <w:spacing w:before="220"/>
        <w:ind w:firstLine="540"/>
        <w:jc w:val="both"/>
      </w:pPr>
      <w:bookmarkStart w:id="18" w:name="P85"/>
      <w:bookmarkEnd w:id="18"/>
      <w:r>
        <w:t xml:space="preserve">г) представление Министра или любого члена Комиссии, касающееся обеспечения </w:t>
      </w:r>
      <w:r>
        <w:lastRenderedPageBreak/>
        <w:t>соблюдения гражданским служащим, работником подведомственной организации требований к служебному поведению и (или) требований об урегулировании конфликта интересов либо осуществления в Министерстве мер по предупреждению коррупции;</w:t>
      </w:r>
    </w:p>
    <w:p w:rsidR="00314866" w:rsidRDefault="00314866">
      <w:pPr>
        <w:pStyle w:val="ConsPlusNormal"/>
        <w:spacing w:before="220"/>
        <w:ind w:firstLine="540"/>
        <w:jc w:val="both"/>
      </w:pPr>
      <w:bookmarkStart w:id="19" w:name="P86"/>
      <w:bookmarkEnd w:id="19"/>
      <w:r>
        <w:t xml:space="preserve">д) представление Министром материалов проверки, свидетельствующих о представлении гражданским служащим, работником подведомственной организации недостоверных или неполных сведений, предусмотренных </w:t>
      </w:r>
      <w:hyperlink r:id="rId26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2015, N 45, ст. 6204; 2018, N 24, ст. 3400)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314866" w:rsidRDefault="00314866">
      <w:pPr>
        <w:pStyle w:val="ConsPlusNormal"/>
        <w:spacing w:before="220"/>
        <w:ind w:firstLine="540"/>
        <w:jc w:val="both"/>
      </w:pPr>
      <w:bookmarkStart w:id="20" w:name="P87"/>
      <w:bookmarkEnd w:id="20"/>
      <w:r>
        <w:t xml:space="preserve">е) поступившее в соответствии с </w:t>
      </w:r>
      <w:hyperlink r:id="rId27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7) и </w:t>
      </w:r>
      <w:hyperlink r:id="rId28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(Собрание законодательства Российской Федерации, 2002, N 1, ст. 3; 2011, N 48, ст. 6730) в Министерство уведомление коммерческой или некоммерческой организации о заключении с гражданином, замещавшим должность гражданской службы в Министерстве,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служебные обязанности, исполняемые во время замещения должности в Министерстве,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14866" w:rsidRDefault="00314866">
      <w:pPr>
        <w:pStyle w:val="ConsPlusNormal"/>
        <w:spacing w:before="220"/>
        <w:ind w:firstLine="540"/>
        <w:jc w:val="both"/>
      </w:pPr>
      <w:bookmarkStart w:id="21" w:name="P88"/>
      <w:bookmarkEnd w:id="21"/>
      <w:r>
        <w:t xml:space="preserve">17. Обращение, указанное в </w:t>
      </w:r>
      <w:hyperlink w:anchor="P81">
        <w:r>
          <w:rPr>
            <w:color w:val="0000FF"/>
          </w:rPr>
          <w:t>абзаце втором подпункта "в" пункта 16</w:t>
        </w:r>
      </w:hyperlink>
      <w:r>
        <w:t xml:space="preserve"> настоящего Положения, подается гражданином, замещавшим должность гражданской службы в Министерстве, в отдел по профилактике коррупционных и иных правонарушений Департамента государственной службы и кадровой политики Министерства. В обращении указываются: фамилия, имя, отчество (при наличии)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служебные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отделе по профилактике коррупционных и иных правонарушений Департамента государственной службы и кадровой политики Министерства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9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314866" w:rsidRDefault="00314866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Минобрнауки России от 01.06.2022 N 498)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 xml:space="preserve">18. Обращение, указанное в </w:t>
      </w:r>
      <w:hyperlink w:anchor="P81">
        <w:r>
          <w:rPr>
            <w:color w:val="0000FF"/>
          </w:rPr>
          <w:t>абзаце втором подпункта "в" пункта 16</w:t>
        </w:r>
      </w:hyperlink>
      <w:r>
        <w:t xml:space="preserve"> настоящего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p w:rsidR="00314866" w:rsidRDefault="00314866">
      <w:pPr>
        <w:pStyle w:val="ConsPlusNormal"/>
        <w:spacing w:before="220"/>
        <w:ind w:firstLine="540"/>
        <w:jc w:val="both"/>
      </w:pPr>
      <w:bookmarkStart w:id="22" w:name="P91"/>
      <w:bookmarkEnd w:id="22"/>
      <w:r>
        <w:t xml:space="preserve">19. Уведомление, указанное в </w:t>
      </w:r>
      <w:hyperlink w:anchor="P87">
        <w:r>
          <w:rPr>
            <w:color w:val="0000FF"/>
          </w:rPr>
          <w:t>подпункте "е" пункта 16</w:t>
        </w:r>
      </w:hyperlink>
      <w:r>
        <w:t xml:space="preserve"> настоящего Положения, рассматривается отделом по профилактике коррупционных и иных правонарушений Департамента государственной службы и кадровой политики Министерства, который осуществляет подготовку </w:t>
      </w:r>
      <w:r>
        <w:lastRenderedPageBreak/>
        <w:t xml:space="preserve">мотивированного заключения о соблюдении гражданином, замещавшим должность гражданской службы в Министерстве, требований </w:t>
      </w:r>
      <w:hyperlink r:id="rId3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314866" w:rsidRDefault="00314866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Минобрнауки России от 01.06.2022 N 498)</w:t>
      </w:r>
    </w:p>
    <w:p w:rsidR="00314866" w:rsidRDefault="00314866">
      <w:pPr>
        <w:pStyle w:val="ConsPlusNormal"/>
        <w:spacing w:before="220"/>
        <w:ind w:firstLine="540"/>
        <w:jc w:val="both"/>
      </w:pPr>
      <w:bookmarkStart w:id="23" w:name="P93"/>
      <w:bookmarkEnd w:id="23"/>
      <w:r>
        <w:t xml:space="preserve">20. Уведомление, указанное в </w:t>
      </w:r>
      <w:hyperlink w:anchor="P84">
        <w:r>
          <w:rPr>
            <w:color w:val="0000FF"/>
          </w:rPr>
          <w:t>абзаце пятом подпункта "в" пункта 16</w:t>
        </w:r>
      </w:hyperlink>
      <w:r>
        <w:t xml:space="preserve"> настоящего Положения, рассматривается отделом по профилактике коррупционных и иных правонарушений Департамента государственной службы и кадровой политики Министерства, которое осуществляет подготовку мотивированного заключения по результатам рассмотрения уведомления.</w:t>
      </w:r>
    </w:p>
    <w:p w:rsidR="00314866" w:rsidRDefault="00314866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Приказа</w:t>
        </w:r>
      </w:hyperlink>
      <w:r>
        <w:t xml:space="preserve"> Минобрнауки России от 01.06.2022 N 498)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 xml:space="preserve">21. При подготовке мотивированного заключения по результатам рассмотрения обращения, указанного в </w:t>
      </w:r>
      <w:hyperlink w:anchor="P81">
        <w:r>
          <w:rPr>
            <w:color w:val="0000FF"/>
          </w:rPr>
          <w:t>абзаце втором подпункта "в" пункта 16</w:t>
        </w:r>
      </w:hyperlink>
      <w:r>
        <w:t xml:space="preserve"> настоящего Положения, или уведомлений, указанных в </w:t>
      </w:r>
      <w:hyperlink w:anchor="P84">
        <w:r>
          <w:rPr>
            <w:color w:val="0000FF"/>
          </w:rPr>
          <w:t>абзаце пятом подпункта "в"</w:t>
        </w:r>
      </w:hyperlink>
      <w:r>
        <w:t xml:space="preserve"> и </w:t>
      </w:r>
      <w:hyperlink w:anchor="P87">
        <w:r>
          <w:rPr>
            <w:color w:val="0000FF"/>
          </w:rPr>
          <w:t>подпункте "е" пункта 16</w:t>
        </w:r>
      </w:hyperlink>
      <w:r>
        <w:t xml:space="preserve"> настоящего Положения, гражданские служащие отдела по профилактике коррупционных и иных правонарушений Департамента государственной службы и кадровой политики Министерства имеют право проводить собеседование с гражданским служащим, представившим обращение или уведомление, получать от него письменные пояснения, а Министр или его заместитель, специально на то уполномоченный, может направлять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указанных запросов.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14866" w:rsidRDefault="00314866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Приказа</w:t>
        </w:r>
      </w:hyperlink>
      <w:r>
        <w:t xml:space="preserve"> Минобрнауки России от 01.06.2022 N 498)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 xml:space="preserve">Мотивированные заключения, предусмотренные </w:t>
      </w:r>
      <w:hyperlink w:anchor="P88">
        <w:r>
          <w:rPr>
            <w:color w:val="0000FF"/>
          </w:rPr>
          <w:t>пунктами 17</w:t>
        </w:r>
      </w:hyperlink>
      <w:r>
        <w:t xml:space="preserve">, </w:t>
      </w:r>
      <w:hyperlink w:anchor="P91">
        <w:r>
          <w:rPr>
            <w:color w:val="0000FF"/>
          </w:rPr>
          <w:t>19</w:t>
        </w:r>
      </w:hyperlink>
      <w:r>
        <w:t xml:space="preserve"> и </w:t>
      </w:r>
      <w:hyperlink w:anchor="P93">
        <w:r>
          <w:rPr>
            <w:color w:val="0000FF"/>
          </w:rPr>
          <w:t>20</w:t>
        </w:r>
      </w:hyperlink>
      <w:r>
        <w:t xml:space="preserve"> настоящего Положения, должны содержать: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81">
        <w:r>
          <w:rPr>
            <w:color w:val="0000FF"/>
          </w:rPr>
          <w:t>абзацах втором</w:t>
        </w:r>
      </w:hyperlink>
      <w:r>
        <w:t xml:space="preserve"> и </w:t>
      </w:r>
      <w:hyperlink w:anchor="P84">
        <w:r>
          <w:rPr>
            <w:color w:val="0000FF"/>
          </w:rPr>
          <w:t>пятом подпункта "в"</w:t>
        </w:r>
      </w:hyperlink>
      <w:r>
        <w:t xml:space="preserve"> и </w:t>
      </w:r>
      <w:hyperlink w:anchor="P87">
        <w:r>
          <w:rPr>
            <w:color w:val="0000FF"/>
          </w:rPr>
          <w:t>подпункте "е" пункта 16</w:t>
        </w:r>
      </w:hyperlink>
      <w:r>
        <w:t xml:space="preserve"> настоящего Положения;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81">
        <w:r>
          <w:rPr>
            <w:color w:val="0000FF"/>
          </w:rPr>
          <w:t>абзацах втором</w:t>
        </w:r>
      </w:hyperlink>
      <w:r>
        <w:t xml:space="preserve"> и </w:t>
      </w:r>
      <w:hyperlink w:anchor="P84">
        <w:r>
          <w:rPr>
            <w:color w:val="0000FF"/>
          </w:rPr>
          <w:t>пятом подпункта "в"</w:t>
        </w:r>
      </w:hyperlink>
      <w:r>
        <w:t xml:space="preserve"> и </w:t>
      </w:r>
      <w:hyperlink w:anchor="P87">
        <w:r>
          <w:rPr>
            <w:color w:val="0000FF"/>
          </w:rPr>
          <w:t>подпункте "е"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26">
        <w:r>
          <w:rPr>
            <w:color w:val="0000FF"/>
          </w:rPr>
          <w:t>пунктами 33</w:t>
        </w:r>
      </w:hyperlink>
      <w:r>
        <w:t xml:space="preserve">, </w:t>
      </w:r>
      <w:hyperlink w:anchor="P139">
        <w:r>
          <w:rPr>
            <w:color w:val="0000FF"/>
          </w:rPr>
          <w:t>37</w:t>
        </w:r>
      </w:hyperlink>
      <w:r>
        <w:t xml:space="preserve">, </w:t>
      </w:r>
      <w:hyperlink w:anchor="P144">
        <w:r>
          <w:rPr>
            <w:color w:val="0000FF"/>
          </w:rPr>
          <w:t>39</w:t>
        </w:r>
      </w:hyperlink>
      <w:r>
        <w:t xml:space="preserve"> настоящего Положения или иного решения.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>22. Председатель Комиссии при поступлении к нему информации, содержащей основания для проведения заседания Комиссии: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06">
        <w:r>
          <w:rPr>
            <w:color w:val="0000FF"/>
          </w:rPr>
          <w:t>пунктами 23</w:t>
        </w:r>
      </w:hyperlink>
      <w:r>
        <w:t xml:space="preserve"> и </w:t>
      </w:r>
      <w:hyperlink w:anchor="P107">
        <w:r>
          <w:rPr>
            <w:color w:val="0000FF"/>
          </w:rPr>
          <w:t>24</w:t>
        </w:r>
      </w:hyperlink>
      <w:r>
        <w:t xml:space="preserve"> настоящего Положения;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 xml:space="preserve">б) организует ознакомление гражданского служащего, работника подведомственной организации, в отношении которого Комиссией рассматривается вопрос о соблюдении требований к служебному (должностному)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по профилактике коррупционных и иных правонарушений </w:t>
      </w:r>
      <w:r>
        <w:lastRenderedPageBreak/>
        <w:t>Департамента государственной службы и кадровой политики Министерства, а также с результатами проверки указанной информации;</w:t>
      </w:r>
    </w:p>
    <w:p w:rsidR="00314866" w:rsidRDefault="00314866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Приказа</w:t>
        </w:r>
      </w:hyperlink>
      <w:r>
        <w:t xml:space="preserve"> Минобрнауки России от 01.06.2022 N 498)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69">
        <w:r>
          <w:rPr>
            <w:color w:val="0000FF"/>
          </w:rPr>
          <w:t>подпункте "в"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14866" w:rsidRDefault="00314866">
      <w:pPr>
        <w:pStyle w:val="ConsPlusNormal"/>
        <w:spacing w:before="220"/>
        <w:ind w:firstLine="540"/>
        <w:jc w:val="both"/>
      </w:pPr>
      <w:bookmarkStart w:id="24" w:name="P106"/>
      <w:bookmarkEnd w:id="24"/>
      <w:r>
        <w:t xml:space="preserve">23. Заседание Комиссии по рассмотрению заявлений, указанных в </w:t>
      </w:r>
      <w:hyperlink w:anchor="P82">
        <w:r>
          <w:rPr>
            <w:color w:val="0000FF"/>
          </w:rPr>
          <w:t>абзацах третьем</w:t>
        </w:r>
      </w:hyperlink>
      <w:r>
        <w:t xml:space="preserve"> и </w:t>
      </w:r>
      <w:hyperlink w:anchor="P83">
        <w:r>
          <w:rPr>
            <w:color w:val="0000FF"/>
          </w:rPr>
          <w:t>четвертом подпункта "в"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14866" w:rsidRDefault="00314866">
      <w:pPr>
        <w:pStyle w:val="ConsPlusNormal"/>
        <w:spacing w:before="220"/>
        <w:ind w:firstLine="540"/>
        <w:jc w:val="both"/>
      </w:pPr>
      <w:bookmarkStart w:id="25" w:name="P107"/>
      <w:bookmarkEnd w:id="25"/>
      <w:r>
        <w:t xml:space="preserve">24. Уведомление, указанное в </w:t>
      </w:r>
      <w:hyperlink w:anchor="P87">
        <w:r>
          <w:rPr>
            <w:color w:val="0000FF"/>
          </w:rPr>
          <w:t>подпункте "е"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 xml:space="preserve">25. Заседание Комиссии проводится, как правило, в присутствии гражданского служащего, работника подведомственной организации, в отношении которого рассматривается вопрос о соблюдении требований к служебному (должностному) поведению и (или) требований об урегулировании конфликта интересов, или гражданина, замещавшего должность гражданской службы в Министерстве. О намерении лично присутствовать на заседании Комиссии гражданский служащий, работник подведомственной организации или гражданин, замещавший должность гражданской службы в Министерстве, указывает в обращении, заявлении или уведомлении, представляемых в соответствии с </w:t>
      </w:r>
      <w:hyperlink w:anchor="P79">
        <w:r>
          <w:rPr>
            <w:color w:val="0000FF"/>
          </w:rPr>
          <w:t>подпунктом "в" пункта 16</w:t>
        </w:r>
      </w:hyperlink>
      <w:r>
        <w:t xml:space="preserve"> настоящего Положения.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>26. Заседания Комиссии могут проводиться в отсутствие гражданского служащего, работника подведомственной организации или гражданина, замещавшего должность гражданской службы в Министерстве, в случае: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79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не содержится указания о намерении гражданского служащего, работника подведомственной организации или гражданина, замещавшего должность гражданской службы в Министерстве, лично присутствовать на заседании Комиссии;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>б) если гражданский служащий, работник подведомственной организации или гражданин, замещавший должность гражданской службы в Министерстве,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>27. На заседании Комиссии заслушиваются пояснения гражданского служащего, работника подведомственной организации или гражданина, замещавшего должность гражданской службы в Министерстве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14866" w:rsidRDefault="00314866">
      <w:pPr>
        <w:pStyle w:val="ConsPlusNormal"/>
        <w:spacing w:before="220"/>
        <w:ind w:firstLine="540"/>
        <w:jc w:val="both"/>
      </w:pPr>
      <w:bookmarkStart w:id="26" w:name="P114"/>
      <w:bookmarkEnd w:id="26"/>
      <w:r>
        <w:t xml:space="preserve">29. По итогам рассмотрения вопроса, указанного в </w:t>
      </w:r>
      <w:hyperlink w:anchor="P74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 xml:space="preserve">а) установить, что сведения, представленные гражданским служащим в соответствии с </w:t>
      </w:r>
      <w:hyperlink r:id="rId36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</w:t>
      </w:r>
      <w:r>
        <w:lastRenderedPageBreak/>
        <w:t>утвержденного Указом Президента Российской Федерации от 21 сентября 2009 г. N 1065, являются достоверными и полными;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гражданским служащим в соответствии с </w:t>
      </w:r>
      <w:hyperlink r:id="rId37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недостоверными и (или) неполными. В этом случае Комиссия рекомендует Министру применить к гражданскому служащему одну из мер дисциплинарной ответственности.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 xml:space="preserve">30. По итогам рассмотрения вопроса, указанного в </w:t>
      </w:r>
      <w:hyperlink w:anchor="P75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>б)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Министру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одну из мер дисциплинарной ответственности.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 xml:space="preserve">31. По итогам рассмотрения вопроса, указанного в </w:t>
      </w:r>
      <w:hyperlink w:anchor="P77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 xml:space="preserve">а) установить, что сведения, представленные работником подведомственной организации в соответствии с </w:t>
      </w:r>
      <w:hyperlink r:id="rId38">
        <w:r>
          <w:rPr>
            <w:color w:val="0000FF"/>
          </w:rPr>
          <w:t>подпунктом "а" пункта 1</w:t>
        </w:r>
      </w:hyperlink>
      <w:r>
        <w:t xml:space="preserve"> Положения о проверке, являются достоверными и полными;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работником подведомственной организации в соответствии с </w:t>
      </w:r>
      <w:hyperlink r:id="rId39">
        <w:r>
          <w:rPr>
            <w:color w:val="0000FF"/>
          </w:rPr>
          <w:t>Положением</w:t>
        </w:r>
      </w:hyperlink>
      <w:r>
        <w:t xml:space="preserve"> о проверке, являются недостоверными и (или) неполными. В этом случае Комиссия рекомендует Министру применить к работнику подведомственной организации одну из мер дисциплинарной ответственности.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 xml:space="preserve">32. По итогам рассмотрения вопроса, указанного в </w:t>
      </w:r>
      <w:hyperlink w:anchor="P78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>а) установить, что работник подведомственной организации соблюдал требования к должностному поведению и (или) требования об урегулировании конфликта интересов;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>б) установить, что работник подведомственной организации не соблюдал требования к должностному поведению и (или) требования об урегулировании конфликта интересов. В этом случае Комиссия рекомендует Министру указать работнику подведомственной организации на недопустимость нарушения требований к должностному поведению и (или) требований об урегулировании конфликта интересов либо применить к работнику подведомственной организации одну из мер дисциплинарной ответственности.</w:t>
      </w:r>
    </w:p>
    <w:p w:rsidR="00314866" w:rsidRDefault="00314866">
      <w:pPr>
        <w:pStyle w:val="ConsPlusNormal"/>
        <w:spacing w:before="220"/>
        <w:ind w:firstLine="540"/>
        <w:jc w:val="both"/>
      </w:pPr>
      <w:bookmarkStart w:id="27" w:name="P126"/>
      <w:bookmarkEnd w:id="27"/>
      <w:r>
        <w:t xml:space="preserve">33. По итогам рассмотрения вопроса, указанного в </w:t>
      </w:r>
      <w:hyperlink w:anchor="P81">
        <w:r>
          <w:rPr>
            <w:color w:val="0000FF"/>
          </w:rPr>
          <w:t>абзаце втором подпункта "в"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 xml:space="preserve">а) дать гражданину, замещавшему должность гражданской службы в Министерстве,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</w:t>
      </w:r>
      <w:r>
        <w:lastRenderedPageBreak/>
        <w:t>входили в его служебные обязанности;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>б) отказать гражданину, замещавшему должность гражданской службы в Министерстве,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служебные обязанности, и мотивировать свой отказ.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 xml:space="preserve">34. По итогам рассмотрения вопроса, указанного в </w:t>
      </w:r>
      <w:hyperlink w:anchor="P82">
        <w:r>
          <w:rPr>
            <w:color w:val="0000FF"/>
          </w:rPr>
          <w:t>абзаце третьем подпункта "в"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>а) признать, что причина непредставления гражданским служащим, работником подведомственной организации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>б) признать, что причина непредставления гражданским служащим, работником подведомственной организации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служащему, работнику подведомственной организации принять меры по представлению указанных сведений;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>в) признать, что причина непредставления гражданским служащим, работником подведомственной организации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Министру применить к гражданскому служащему, работнику подведомственной организации одну из мер дисциплинарной ответственности.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 xml:space="preserve">35. По итогам рассмотрения вопроса, указанного в </w:t>
      </w:r>
      <w:hyperlink w:anchor="P86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гражданским служащим, работником подведомственной организации в соответствии с </w:t>
      </w:r>
      <w:hyperlink r:id="rId40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гражданским служащим в соответствии с </w:t>
      </w:r>
      <w:hyperlink r:id="rId4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Министру применить к гражданскому служащему, работнику подведомственной организации одну из мер дисциплинарной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 xml:space="preserve">36. По итогам рассмотрения вопроса, указанного в </w:t>
      </w:r>
      <w:hyperlink w:anchor="P83">
        <w:r>
          <w:rPr>
            <w:color w:val="0000FF"/>
          </w:rPr>
          <w:t>абзаце четвертом подпункта "в"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Министру применить к гражданскому служащему одну из мер дисциплинарной ответственности.</w:t>
      </w:r>
    </w:p>
    <w:p w:rsidR="00314866" w:rsidRDefault="00314866">
      <w:pPr>
        <w:pStyle w:val="ConsPlusNormal"/>
        <w:spacing w:before="220"/>
        <w:ind w:firstLine="540"/>
        <w:jc w:val="both"/>
      </w:pPr>
      <w:bookmarkStart w:id="28" w:name="P139"/>
      <w:bookmarkEnd w:id="28"/>
      <w:r>
        <w:t xml:space="preserve">37. По итогам рассмотрения вопроса, указанного в </w:t>
      </w:r>
      <w:hyperlink w:anchor="P84">
        <w:r>
          <w:rPr>
            <w:color w:val="0000FF"/>
          </w:rPr>
          <w:t>абзаце пятом подпункта "в"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>а) признать, что при исполнении гражданским служащим, работником подведомственной организации служебных (должностных) обязанностей конфликт интересов отсутствует;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>б) признать, что при исполнении гражданским служащим, работником подведомственной организации служебных (должностных) обязанностей личная заинтересованность приводит или может привести к конфликту интересов. В этом случае Комиссия рекомендует гражданскому служащему, работнику подведомственной организации и (или) Министру принять меры по урегулированию конфликта интересов или по недопущению его возникновения;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>в) признать, что гражданский служащий, работник подведомственной организации не соблюдал требования об урегулировании конфликта интересов. В этом случае Комиссия рекомендует Министру применить к гражданскому служащему, работнику подведомственной организации одну из мер дисциплинарной ответственности.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 xml:space="preserve">38. По итогам рассмотрения вопросов, указанных в </w:t>
      </w:r>
      <w:hyperlink w:anchor="P73">
        <w:r>
          <w:rPr>
            <w:color w:val="0000FF"/>
          </w:rPr>
          <w:t>подпунктах "а"</w:t>
        </w:r>
      </w:hyperlink>
      <w:r>
        <w:t xml:space="preserve">, </w:t>
      </w:r>
      <w:hyperlink w:anchor="P76">
        <w:r>
          <w:rPr>
            <w:color w:val="0000FF"/>
          </w:rPr>
          <w:t>"б"</w:t>
        </w:r>
      </w:hyperlink>
      <w:r>
        <w:t xml:space="preserve">, </w:t>
      </w:r>
      <w:hyperlink w:anchor="P79">
        <w:r>
          <w:rPr>
            <w:color w:val="0000FF"/>
          </w:rPr>
          <w:t>"в"</w:t>
        </w:r>
      </w:hyperlink>
      <w:r>
        <w:t xml:space="preserve">, </w:t>
      </w:r>
      <w:hyperlink w:anchor="P86">
        <w:r>
          <w:rPr>
            <w:color w:val="0000FF"/>
          </w:rPr>
          <w:t>"д"</w:t>
        </w:r>
      </w:hyperlink>
      <w:r>
        <w:t xml:space="preserve"> и </w:t>
      </w:r>
      <w:hyperlink w:anchor="P87">
        <w:r>
          <w:rPr>
            <w:color w:val="0000FF"/>
          </w:rPr>
          <w:t>"е"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14">
        <w:r>
          <w:rPr>
            <w:color w:val="0000FF"/>
          </w:rPr>
          <w:t>пунктами 29</w:t>
        </w:r>
      </w:hyperlink>
      <w:r>
        <w:t xml:space="preserve"> - </w:t>
      </w:r>
      <w:hyperlink w:anchor="P139">
        <w:r>
          <w:rPr>
            <w:color w:val="0000FF"/>
          </w:rPr>
          <w:t>37</w:t>
        </w:r>
      </w:hyperlink>
      <w:r>
        <w:t xml:space="preserve"> и </w:t>
      </w:r>
      <w:hyperlink w:anchor="P144">
        <w:r>
          <w:rPr>
            <w:color w:val="0000FF"/>
          </w:rPr>
          <w:t>39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314866" w:rsidRDefault="00314866">
      <w:pPr>
        <w:pStyle w:val="ConsPlusNormal"/>
        <w:spacing w:before="220"/>
        <w:ind w:firstLine="540"/>
        <w:jc w:val="both"/>
      </w:pPr>
      <w:bookmarkStart w:id="29" w:name="P144"/>
      <w:bookmarkEnd w:id="29"/>
      <w:r>
        <w:t xml:space="preserve">39. По итогам рассмотрения вопроса, указанного в </w:t>
      </w:r>
      <w:hyperlink w:anchor="P87">
        <w:r>
          <w:rPr>
            <w:color w:val="0000FF"/>
          </w:rPr>
          <w:t>подпункте "е" пункта 16</w:t>
        </w:r>
      </w:hyperlink>
      <w:r>
        <w:t xml:space="preserve"> настоящего Положения, Комиссия принимает в отношении гражданина, замещавшего должность гражданской службы в Министерстве, одно из следующих решений: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служебные обязанности;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4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Министру проинформировать об указанных обстоятельствах органы прокуратуры и уведомившую организацию.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 xml:space="preserve">40. По итогам рассмотрения вопроса, предусмотренного </w:t>
      </w:r>
      <w:hyperlink w:anchor="P85">
        <w:r>
          <w:rPr>
            <w:color w:val="0000FF"/>
          </w:rPr>
          <w:t>подпунктом "г"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>41. Для исполнения решений Комиссии могут быть подготовлены проекты нормативных правовых актов Министерства, решений или поручений Министра, которые представляются на рассмотрение Министру.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 xml:space="preserve">42. Решения Комиссии по вопросам, указанным в </w:t>
      </w:r>
      <w:hyperlink w:anchor="P72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lastRenderedPageBreak/>
        <w:t>43. Решения Комиссии оформляются протоколами, которые подписывают члены Комиссии, принимавшие участие в ее заседании.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 xml:space="preserve">Решения Комиссии, за исключением решения, принимаемого по итогам рассмотрения вопроса, указанного в </w:t>
      </w:r>
      <w:hyperlink w:anchor="P81">
        <w:r>
          <w:rPr>
            <w:color w:val="0000FF"/>
          </w:rPr>
          <w:t>абзаце втором подпункта "в" пункта 16</w:t>
        </w:r>
      </w:hyperlink>
      <w:r>
        <w:t xml:space="preserve"> настоящего Положения, для Министра носят рекомендательный характер. Решение, принимаемое по итогам рассмотрения вопроса, указанного в </w:t>
      </w:r>
      <w:hyperlink w:anchor="P81">
        <w:r>
          <w:rPr>
            <w:color w:val="0000FF"/>
          </w:rPr>
          <w:t>абзаце втором подпункта "в" пункта 16</w:t>
        </w:r>
      </w:hyperlink>
      <w:r>
        <w:t xml:space="preserve"> настоящего Положения, носит обязательный характер.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>44. В протоколе заседания Комиссии указываются: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 (при наличии), должности гражданского служащего, работника подведомственной организации, в отношении которого рассматривается вопрос о соблюдении требований к служебному (должностному) поведению и (или) требований об урегулировании конфликта интересов;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>в) предъявляемые к гражданскому служащему, работнику подведомственной организации претензии, материалы, на которых они основываются;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>г) содержание пояснений гражданского служащего, работника подведомственной организации и других лиц по существу предъявляемых претензий;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>д) фамилии, имена, отчества (при наличии) выступивших на заседании лиц и краткое изложение их выступлений;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Министерство;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>45.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служащий, работник подведомственной организации.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>46. Копии протокола заседания Комиссии в 7-дневный срок со дня заседания направляются Министру, полностью или в виде выписок из него - гражданскому служащему, работнику подведомственной организации, а также по решению Комиссии - иным заинтересованным лицам.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 xml:space="preserve">47. Министр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служащему, работнику подведомственной организации одной из мер дисциплинарной ответственности, предусмотренных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Федерации", трудовым законодательством Российской Федерации и иными нормативными правовыми актами, содержащими нормы трудового права, а также по иным вопросам организации противодействия коррупции. О рассмотрении рекомендаций Комиссии и принятом решении Министр в письменной форме уведомляет Комиссию в месячный срок со дня поступления к нему протокола заседания </w:t>
      </w:r>
      <w:r>
        <w:lastRenderedPageBreak/>
        <w:t>Комиссии.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>Решение Министра оглашается на ближайшем заседании Комиссии и принимается к сведению без обсуждения.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>48. В случае установления Комиссией признаков дисциплинарного проступка в действиях (бездействии) гражданского служащего, работника подведомственной организации информация об этом представляется Министру для решения вопроса о применении к гражданскому служащему, работнику подведомственной организации одной из мер дисциплинарной ответственности, предусмотренных нормативными правовыми актами Российской Федерации.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>49. В случае установления Комиссией факта совершения гражданским служащим, работником подведомственной организации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>50. Копия протокола заседания Комиссии или выписка из него приобщается к личному делу гражданского служащего или работника подведомственной организации, в отношении которого рассмотрен вопрос о соблюдении требований к служебному (должностному) поведению и (или) требований об урегулировании конфликта интересов.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 xml:space="preserve">51. Выписка из решения Комиссии, заверенная подписью секретаря Комиссии и печатью отдела по профилактике коррупционных и иных правонарушений Департамента государственной службы и кадровой политики Министерства, вручается гражданину, замещавшему должность гражданской службы в Министерстве, в отношении которого рассматривался вопрос, указанный в </w:t>
      </w:r>
      <w:hyperlink w:anchor="P81">
        <w:r>
          <w:rPr>
            <w:color w:val="0000FF"/>
          </w:rPr>
          <w:t>абзаце втором подпункта "в"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14866" w:rsidRDefault="00314866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Приказа</w:t>
        </w:r>
      </w:hyperlink>
      <w:r>
        <w:t xml:space="preserve"> Минобрнауки России от 01.06.2022 N 498)</w:t>
      </w:r>
    </w:p>
    <w:p w:rsidR="00314866" w:rsidRDefault="00314866">
      <w:pPr>
        <w:pStyle w:val="ConsPlusNormal"/>
        <w:spacing w:before="220"/>
        <w:ind w:firstLine="540"/>
        <w:jc w:val="both"/>
      </w:pPr>
      <w:r>
        <w:t>52.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по профилактике коррупционных и иных правонарушений Департамента государственной службы и кадровой политики Министерства.</w:t>
      </w:r>
    </w:p>
    <w:p w:rsidR="00314866" w:rsidRDefault="00314866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Приказа</w:t>
        </w:r>
      </w:hyperlink>
      <w:r>
        <w:t xml:space="preserve"> Минобрнауки России от 01.06.2022 N 498)</w:t>
      </w:r>
    </w:p>
    <w:sectPr w:rsidR="00314866" w:rsidSect="0027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66"/>
    <w:rsid w:val="00115772"/>
    <w:rsid w:val="00314866"/>
    <w:rsid w:val="005925DA"/>
    <w:rsid w:val="00BD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09D873-9254-46A4-9265-0BC0FD72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8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148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148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3BFA19932CF58784F9BA3D668FDC641BBD1DF540741F206409EF4573D0ACC94559DB52877B54B6C3C1CED8F7811136165EE1326C88E8DE5x2CEN" TargetMode="External"/><Relationship Id="rId18" Type="http://schemas.openxmlformats.org/officeDocument/2006/relationships/hyperlink" Target="consultantplus://offline/ref=B3BFA19932CF58784F9BA3D668FDC641BBD2DB560445F206409EF4573D0ACC94559DB5287CE11A286F1AB8D822441C7E61F011x2C7N" TargetMode="External"/><Relationship Id="rId26" Type="http://schemas.openxmlformats.org/officeDocument/2006/relationships/hyperlink" Target="consultantplus://offline/ref=B3BFA19932CF58784F9BA3D668FDC641BBD0DB580B46F206409EF4573D0ACC94559DB52877B54A6E321CED8F7811136165EE1326C88E8DE5x2CEN" TargetMode="External"/><Relationship Id="rId39" Type="http://schemas.openxmlformats.org/officeDocument/2006/relationships/hyperlink" Target="consultantplus://offline/ref=B3BFA19932CF58784F9BA3D668FDC641BBD2DB560445F206409EF4573D0ACC94559DB52877B54B6F3F1CED8F7811136165EE1326C88E8DE5x2CEN" TargetMode="External"/><Relationship Id="rId21" Type="http://schemas.openxmlformats.org/officeDocument/2006/relationships/hyperlink" Target="consultantplus://offline/ref=B3BFA19932CF58784F9BA3D668FDC641BBD1DF540741F206409EF4573D0ACC94559DB52877B54B6D381CED8F7811136165EE1326C88E8DE5x2CEN" TargetMode="External"/><Relationship Id="rId34" Type="http://schemas.openxmlformats.org/officeDocument/2006/relationships/hyperlink" Target="consultantplus://offline/ref=B3BFA19932CF58784F9BA3D668FDC641BBD1DF540741F206409EF4573D0ACC94559DB52877B54B6D391CED8F7811136165EE1326C88E8DE5x2CEN" TargetMode="External"/><Relationship Id="rId42" Type="http://schemas.openxmlformats.org/officeDocument/2006/relationships/hyperlink" Target="consultantplus://offline/ref=B3BFA19932CF58784F9BA3D668FDC641BCDBDB510047F206409EF4573D0ACC94479DED2476B3556C3809BBDE3Ex4C7N" TargetMode="External"/><Relationship Id="rId47" Type="http://schemas.openxmlformats.org/officeDocument/2006/relationships/hyperlink" Target="consultantplus://offline/ref=B3BFA19932CF58784F9BA3D668FDC641BBD1DF540741F206409EF4573D0ACC94559DB52877B54B6D321CED8F7811136165EE1326C88E8DE5x2CEN" TargetMode="External"/><Relationship Id="rId7" Type="http://schemas.openxmlformats.org/officeDocument/2006/relationships/hyperlink" Target="consultantplus://offline/ref=B3BFA19932CF58784F9BA3D668FDC641BBD2DB560444F206409EF4573D0ACC94559DB52877B54B68381CED8F7811136165EE1326C88E8DE5x2CE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3BFA19932CF58784F9BA3D668FDC641BBD1DF540741F206409EF4573D0ACC94559DB52877B54B6D3A1CED8F7811136165EE1326C88E8DE5x2CEN" TargetMode="External"/><Relationship Id="rId29" Type="http://schemas.openxmlformats.org/officeDocument/2006/relationships/hyperlink" Target="consultantplus://offline/ref=B3BFA19932CF58784F9BA3D668FDC641BBD0D8550042F206409EF4573D0ACC94559DB52B7FBE1F3D7E42B4DF3A5A1E627DF21326xDC5N" TargetMode="External"/><Relationship Id="rId11" Type="http://schemas.openxmlformats.org/officeDocument/2006/relationships/hyperlink" Target="consultantplus://offline/ref=B3BFA19932CF58784F9BA3D668FDC641BDDBD9560341F206409EF4573D0ACC94479DED2476B3556C3809BBDE3Ex4C7N" TargetMode="External"/><Relationship Id="rId24" Type="http://schemas.openxmlformats.org/officeDocument/2006/relationships/hyperlink" Target="consultantplus://offline/ref=B3BFA19932CF58784F9BA3D668FDC641BCD4DF560246F206409EF4573D0ACC94559DB52877B54B6C321CED8F7811136165EE1326C88E8DE5x2CEN" TargetMode="External"/><Relationship Id="rId32" Type="http://schemas.openxmlformats.org/officeDocument/2006/relationships/hyperlink" Target="consultantplus://offline/ref=B3BFA19932CF58784F9BA3D668FDC641BBD1DF540741F206409EF4573D0ACC94559DB52877B54B6D381CED8F7811136165EE1326C88E8DE5x2CEN" TargetMode="External"/><Relationship Id="rId37" Type="http://schemas.openxmlformats.org/officeDocument/2006/relationships/hyperlink" Target="consultantplus://offline/ref=B3BFA19932CF58784F9BA3D668FDC641BBD2DB560445F206409EF4573D0ACC94559DB5287CE11A286F1AB8D822441C7E61F011x2C7N" TargetMode="External"/><Relationship Id="rId40" Type="http://schemas.openxmlformats.org/officeDocument/2006/relationships/hyperlink" Target="consultantplus://offline/ref=B3BFA19932CF58784F9BA3D668FDC641BBD0DB580B46F206409EF4573D0ACC94559DB52877B54A6E321CED8F7811136165EE1326C88E8DE5x2CEN" TargetMode="External"/><Relationship Id="rId45" Type="http://schemas.openxmlformats.org/officeDocument/2006/relationships/hyperlink" Target="consultantplus://offline/ref=B3BFA19932CF58784F9BA3D668FDC641BBD0DF510642F206409EF4573D0ACC94479DED2476B3556C3809BBDE3Ex4C7N" TargetMode="External"/><Relationship Id="rId5" Type="http://schemas.openxmlformats.org/officeDocument/2006/relationships/hyperlink" Target="consultantplus://offline/ref=B3BFA19932CF58784F9BA3D668FDC641BBD0DF510642F206409EF4573D0ACC94559DB52D75BE1F3D7E42B4DF3A5A1E627DF21326xDC5N" TargetMode="External"/><Relationship Id="rId15" Type="http://schemas.openxmlformats.org/officeDocument/2006/relationships/hyperlink" Target="consultantplus://offline/ref=B3BFA19932CF58784F9BA3D668FDC641BBD0D8550042F206409EF4573D0ACC94479DED2476B3556C3809BBDE3Ex4C7N" TargetMode="External"/><Relationship Id="rId23" Type="http://schemas.openxmlformats.org/officeDocument/2006/relationships/hyperlink" Target="consultantplus://offline/ref=B3BFA19932CF58784F9BA3D668FDC641BCD4DF560246F206409EF4573D0ACC94559DB52877B5496D3F1CED8F7811136165EE1326C88E8DE5x2CEN" TargetMode="External"/><Relationship Id="rId28" Type="http://schemas.openxmlformats.org/officeDocument/2006/relationships/hyperlink" Target="consultantplus://offline/ref=B3BFA19932CF58784F9BA3D668FDC641BBD1DC55014CF206409EF4573D0ACC94559DB52870B448676E46FD8B3145187E63F20D26D68Ex8CEN" TargetMode="External"/><Relationship Id="rId36" Type="http://schemas.openxmlformats.org/officeDocument/2006/relationships/hyperlink" Target="consultantplus://offline/ref=B3BFA19932CF58784F9BA3D668FDC641BBD2DB560445F206409EF4573D0ACC94559DB5287CE11A286F1AB8D822441C7E61F011x2C7N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B3BFA19932CF58784F9BA3D668FDC641BEDBDD510142F206409EF4573D0ACC94559DB52877B54B6C321CED8F7811136165EE1326C88E8DE5x2CEN" TargetMode="External"/><Relationship Id="rId19" Type="http://schemas.openxmlformats.org/officeDocument/2006/relationships/hyperlink" Target="consultantplus://offline/ref=B3BFA19932CF58784F9BA3D668FDC641BBD2DB560445F206409EF4573D0ACC94559DB52877B54B6F3F1CED8F7811136165EE1326C88E8DE5x2CEN" TargetMode="External"/><Relationship Id="rId31" Type="http://schemas.openxmlformats.org/officeDocument/2006/relationships/hyperlink" Target="consultantplus://offline/ref=B3BFA19932CF58784F9BA3D668FDC641BBD0D8550042F206409EF4573D0ACC94559DB52B7FBE1F3D7E42B4DF3A5A1E627DF21326xDC5N" TargetMode="External"/><Relationship Id="rId44" Type="http://schemas.openxmlformats.org/officeDocument/2006/relationships/hyperlink" Target="consultantplus://offline/ref=B3BFA19932CF58784F9BA3D668FDC641BBD0D8550042F206409EF4573D0ACC94559DB52B7FBE1F3D7E42B4DF3A5A1E627DF21326xDC5N" TargetMode="External"/><Relationship Id="rId4" Type="http://schemas.openxmlformats.org/officeDocument/2006/relationships/hyperlink" Target="consultantplus://offline/ref=B3BFA19932CF58784F9BA3D668FDC641BBD1DF540741F206409EF4573D0ACC94559DB52877B54B6C3C1CED8F7811136165EE1326C88E8DE5x2CEN" TargetMode="External"/><Relationship Id="rId9" Type="http://schemas.openxmlformats.org/officeDocument/2006/relationships/hyperlink" Target="consultantplus://offline/ref=B3BFA19932CF58784F9BA3D668FDC641BED5DA540445F206409EF4573D0ACC94479DED2476B3556C3809BBDE3Ex4C7N" TargetMode="External"/><Relationship Id="rId14" Type="http://schemas.openxmlformats.org/officeDocument/2006/relationships/hyperlink" Target="consultantplus://offline/ref=B3BFA19932CF58784F9BA3D668FDC641BDDBD9540813A50411CBFA52355A968443D4B92F69B549723817BBxDCDN" TargetMode="External"/><Relationship Id="rId22" Type="http://schemas.openxmlformats.org/officeDocument/2006/relationships/hyperlink" Target="consultantplus://offline/ref=B3BFA19932CF58784F9BA3D668FDC641BCD4DF560246F206409EF4573D0ACC94559DB52877B5496D3F1CED8F7811136165EE1326C88E8DE5x2CEN" TargetMode="External"/><Relationship Id="rId27" Type="http://schemas.openxmlformats.org/officeDocument/2006/relationships/hyperlink" Target="consultantplus://offline/ref=B3BFA19932CF58784F9BA3D668FDC641BBD0D8550042F206409EF4573D0ACC94559DB52A74BE1F3D7E42B4DF3A5A1E627DF21326xDC5N" TargetMode="External"/><Relationship Id="rId30" Type="http://schemas.openxmlformats.org/officeDocument/2006/relationships/hyperlink" Target="consultantplus://offline/ref=B3BFA19932CF58784F9BA3D668FDC641BBD1DF540741F206409EF4573D0ACC94559DB52877B54B6D381CED8F7811136165EE1326C88E8DE5x2CEN" TargetMode="External"/><Relationship Id="rId35" Type="http://schemas.openxmlformats.org/officeDocument/2006/relationships/hyperlink" Target="consultantplus://offline/ref=B3BFA19932CF58784F9BA3D668FDC641BBD1DF540741F206409EF4573D0ACC94559DB52877B54B6D3C1CED8F7811136165EE1326C88E8DE5x2CEN" TargetMode="External"/><Relationship Id="rId43" Type="http://schemas.openxmlformats.org/officeDocument/2006/relationships/hyperlink" Target="consultantplus://offline/ref=B3BFA19932CF58784F9BA3D668FDC641BCDBDB510047F206409EF4573D0ACC94479DED2476B3556C3809BBDE3Ex4C7N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B3BFA19932CF58784F9BA3D668FDC641BBD1DB530142F206409EF4573D0ACC94559DB52877B5496E3C1CED8F7811136165EE1326C88E8DE5x2CE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3BFA19932CF58784F9BA3D668FDC641BDDBD957074CF206409EF4573D0ACC94479DED2476B3556C3809BBDE3Ex4C7N" TargetMode="External"/><Relationship Id="rId17" Type="http://schemas.openxmlformats.org/officeDocument/2006/relationships/hyperlink" Target="consultantplus://offline/ref=B3BFA19932CF58784F9BA3D668FDC641BBD2DB560445F206409EF4573D0ACC94559DB52877B54A68331CED8F7811136165EE1326C88E8DE5x2CEN" TargetMode="External"/><Relationship Id="rId25" Type="http://schemas.openxmlformats.org/officeDocument/2006/relationships/hyperlink" Target="consultantplus://offline/ref=B3BFA19932CF58784F9BA3D668FDC641BCDBDB510047F206409EF4573D0ACC94479DED2476B3556C3809BBDE3Ex4C7N" TargetMode="External"/><Relationship Id="rId33" Type="http://schemas.openxmlformats.org/officeDocument/2006/relationships/hyperlink" Target="consultantplus://offline/ref=B3BFA19932CF58784F9BA3D668FDC641BBD1DF540741F206409EF4573D0ACC94559DB52877B54B6D381CED8F7811136165EE1326C88E8DE5x2CEN" TargetMode="External"/><Relationship Id="rId38" Type="http://schemas.openxmlformats.org/officeDocument/2006/relationships/hyperlink" Target="consultantplus://offline/ref=B3BFA19932CF58784F9BA3D668FDC641BBD2DB560445F206409EF4573D0ACC94559DB5287CE11A286F1AB8D822441C7E61F011x2C7N" TargetMode="External"/><Relationship Id="rId46" Type="http://schemas.openxmlformats.org/officeDocument/2006/relationships/hyperlink" Target="consultantplus://offline/ref=B3BFA19932CF58784F9BA3D668FDC641BBD1DF540741F206409EF4573D0ACC94559DB52877B54B6D3D1CED8F7811136165EE1326C88E8DE5x2CEN" TargetMode="External"/><Relationship Id="rId20" Type="http://schemas.openxmlformats.org/officeDocument/2006/relationships/hyperlink" Target="consultantplus://offline/ref=B3BFA19932CF58784F9BA3D668FDC641BBD1DB530142F206409EF4573D0ACC94559DB52877B54B6F321CED8F7811136165EE1326C88E8DE5x2CEN" TargetMode="External"/><Relationship Id="rId41" Type="http://schemas.openxmlformats.org/officeDocument/2006/relationships/hyperlink" Target="consultantplus://offline/ref=B3BFA19932CF58784F9BA3D668FDC641BBD0DB580B46F206409EF4573D0ACC94559DB52877B54A6E321CED8F7811136165EE1326C88E8DE5x2CE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3BFA19932CF58784F9BA3D668FDC641BBD0D8550042F206409EF4573D0ACC94559DB52B77B740386B53ECD33D42006061EE1124D4x8C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8028</Words>
  <Characters>45764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Курдюмов Сергей Федорович</dc:creator>
  <cp:keywords/>
  <dc:description/>
  <cp:lastModifiedBy>Филоженко Наталья</cp:lastModifiedBy>
  <cp:revision>2</cp:revision>
  <dcterms:created xsi:type="dcterms:W3CDTF">2024-12-17T12:45:00Z</dcterms:created>
  <dcterms:modified xsi:type="dcterms:W3CDTF">2024-12-17T12:45:00Z</dcterms:modified>
</cp:coreProperties>
</file>