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D1" w:rsidRDefault="008F0095">
      <w:pPr>
        <w:pStyle w:val="ConsPlusTitle0"/>
        <w:jc w:val="center"/>
        <w:outlineLvl w:val="0"/>
      </w:pPr>
      <w:bookmarkStart w:id="0" w:name="_GoBack"/>
      <w:bookmarkEnd w:id="0"/>
      <w:r>
        <w:t>МИНИСТЕРСТВО НАУКИ И ВЫСШЕГО ОБРАЗОВАНИЯ</w:t>
      </w:r>
    </w:p>
    <w:p w:rsidR="00693ED1" w:rsidRDefault="008F0095">
      <w:pPr>
        <w:pStyle w:val="ConsPlusTitle0"/>
        <w:jc w:val="center"/>
      </w:pPr>
      <w:r>
        <w:t>РОССИЙСКОЙ ФЕДЕРАЦИИ</w:t>
      </w:r>
    </w:p>
    <w:p w:rsidR="00693ED1" w:rsidRDefault="00693ED1">
      <w:pPr>
        <w:pStyle w:val="ConsPlusTitle0"/>
        <w:jc w:val="both"/>
      </w:pPr>
    </w:p>
    <w:p w:rsidR="00693ED1" w:rsidRDefault="008F0095">
      <w:pPr>
        <w:pStyle w:val="ConsPlusTitle0"/>
        <w:jc w:val="center"/>
      </w:pPr>
      <w:r>
        <w:t>ПРИКАЗ</w:t>
      </w:r>
    </w:p>
    <w:p w:rsidR="00693ED1" w:rsidRDefault="008F0095">
      <w:pPr>
        <w:pStyle w:val="ConsPlusTitle0"/>
        <w:jc w:val="center"/>
      </w:pPr>
      <w:r>
        <w:t>от 21 ноября 2018 г. N 1022</w:t>
      </w:r>
    </w:p>
    <w:p w:rsidR="00693ED1" w:rsidRDefault="00693ED1">
      <w:pPr>
        <w:pStyle w:val="ConsPlusTitle0"/>
        <w:jc w:val="both"/>
      </w:pPr>
    </w:p>
    <w:p w:rsidR="00693ED1" w:rsidRDefault="008F0095">
      <w:pPr>
        <w:pStyle w:val="ConsPlusTitle0"/>
        <w:jc w:val="center"/>
      </w:pPr>
      <w:r>
        <w:t>О РАССМОТРЕНИИ ВОПРОСОВ</w:t>
      </w:r>
    </w:p>
    <w:p w:rsidR="00693ED1" w:rsidRDefault="008F0095">
      <w:pPr>
        <w:pStyle w:val="ConsPlusTitle0"/>
        <w:jc w:val="center"/>
      </w:pPr>
      <w:r>
        <w:t>ПРАВОПРИМЕНИТЕЛЬНОЙ ПРАКТИКИ ПО РЕЗУЛЬТАТАМ ВСТУПИВШИХ</w:t>
      </w:r>
    </w:p>
    <w:p w:rsidR="00693ED1" w:rsidRDefault="008F0095">
      <w:pPr>
        <w:pStyle w:val="ConsPlusTitle0"/>
        <w:jc w:val="center"/>
      </w:pPr>
      <w:r>
        <w:t>В ЗАКОННУЮ СИЛУ РЕШЕНИЙ СУДОВ, АРБИТРАЖНЫХ СУДОВ О ПРИЗНАНИИ</w:t>
      </w:r>
    </w:p>
    <w:p w:rsidR="00693ED1" w:rsidRDefault="008F0095">
      <w:pPr>
        <w:pStyle w:val="ConsPlusTitle0"/>
        <w:jc w:val="center"/>
      </w:pPr>
      <w:r>
        <w:t>НЕДЕЙСТВИТЕЛЬНЫМИ НЕНОРМАТИВНЫХ ПРАВОВЫХ АКТОВ, НЕЗАКОННЫМИ</w:t>
      </w:r>
    </w:p>
    <w:p w:rsidR="00693ED1" w:rsidRDefault="008F0095">
      <w:pPr>
        <w:pStyle w:val="ConsPlusTitle0"/>
        <w:jc w:val="center"/>
      </w:pPr>
      <w:r>
        <w:t>РЕШЕНИЙ И ДЕЙСТВИЙ (БЕЗДЕЙСТВИЯ) МИНИСТЕРСТВА НАУКИ И ВЫСШЕГО</w:t>
      </w:r>
    </w:p>
    <w:p w:rsidR="00693ED1" w:rsidRDefault="008F0095">
      <w:pPr>
        <w:pStyle w:val="ConsPlusTitle0"/>
        <w:jc w:val="center"/>
      </w:pPr>
      <w:r>
        <w:t>ОБРАЗОВАНИЯ РОССИЙСКОЙ ФЕДЕРАЦИИ И ЕГО ДОЛЖНОСТНЫХ ЛИЦ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24.04.2020) &quot;О противодействии коррупции&quot; ------------ Недействующая редакция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в составе согласно приложению </w:t>
      </w:r>
      <w:r w:rsidR="005F3B09">
        <w:t>№</w:t>
      </w:r>
      <w:r>
        <w:t xml:space="preserve"> 1 к настоящему приказу (не приводится).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согласно приложению </w:t>
      </w:r>
      <w:r w:rsidR="005F3B09">
        <w:t>№</w:t>
      </w:r>
      <w:r>
        <w:t xml:space="preserve"> 2 к настоящему приказу.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3. Руководителям территориальных органов Министерства науки и высшего образования Российской Федерации ежеквартально, не позднее 3 числа месяца следующего за отчетным периодом, направлять в Департамент государственной службы и кадров Министерства науки и высшего образования Российской Федерации информацию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территориальных органов Министерства науки и высшего образования Российской Федерации и их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возложить на заместителя Министра науки и высшего образования Российской Федерации А.В. Степанова.</w:t>
      </w:r>
    </w:p>
    <w:p w:rsidR="00693ED1" w:rsidRDefault="00693ED1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693ED1" w:rsidRDefault="008F0095">
      <w:pPr>
        <w:pStyle w:val="ConsPlusNormal0"/>
        <w:jc w:val="right"/>
      </w:pPr>
      <w:r>
        <w:t>Министр</w:t>
      </w:r>
    </w:p>
    <w:p w:rsidR="00693ED1" w:rsidRDefault="008F0095">
      <w:pPr>
        <w:pStyle w:val="ConsPlusNormal0"/>
        <w:jc w:val="right"/>
      </w:pPr>
      <w:r>
        <w:t>М.М.КОТЮКОВ</w:t>
      </w: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jc w:val="right"/>
        <w:outlineLvl w:val="0"/>
      </w:pPr>
      <w:r>
        <w:lastRenderedPageBreak/>
        <w:t xml:space="preserve">Приложение </w:t>
      </w:r>
      <w:r w:rsidR="005F3B09">
        <w:t>№</w:t>
      </w:r>
      <w:r>
        <w:t xml:space="preserve"> 2</w:t>
      </w:r>
    </w:p>
    <w:p w:rsidR="00693ED1" w:rsidRDefault="008F0095">
      <w:pPr>
        <w:pStyle w:val="ConsPlusNormal0"/>
        <w:jc w:val="right"/>
      </w:pPr>
      <w:r>
        <w:t>к приказу</w:t>
      </w:r>
    </w:p>
    <w:p w:rsidR="00693ED1" w:rsidRDefault="008F0095">
      <w:pPr>
        <w:pStyle w:val="ConsPlusNormal0"/>
        <w:jc w:val="right"/>
      </w:pPr>
      <w:r>
        <w:t>Министерства науки</w:t>
      </w:r>
    </w:p>
    <w:p w:rsidR="00693ED1" w:rsidRDefault="008F0095">
      <w:pPr>
        <w:pStyle w:val="ConsPlusNormal0"/>
        <w:jc w:val="right"/>
      </w:pPr>
      <w:r>
        <w:t>и высшего образования</w:t>
      </w:r>
    </w:p>
    <w:p w:rsidR="00693ED1" w:rsidRDefault="008F0095">
      <w:pPr>
        <w:pStyle w:val="ConsPlusNormal0"/>
        <w:jc w:val="right"/>
      </w:pPr>
      <w:r>
        <w:t>Российской Федерации</w:t>
      </w:r>
    </w:p>
    <w:p w:rsidR="00693ED1" w:rsidRDefault="008F0095">
      <w:pPr>
        <w:pStyle w:val="ConsPlusNormal0"/>
        <w:jc w:val="right"/>
      </w:pPr>
      <w:r>
        <w:t>от 21 ноября 2018 г. N 1022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Title0"/>
        <w:jc w:val="center"/>
      </w:pPr>
      <w:bookmarkStart w:id="1" w:name="P34"/>
      <w:bookmarkEnd w:id="1"/>
      <w:r>
        <w:t>ПОРЯДОК</w:t>
      </w:r>
    </w:p>
    <w:p w:rsidR="00693ED1" w:rsidRDefault="008F0095">
      <w:pPr>
        <w:pStyle w:val="ConsPlusTitle0"/>
        <w:jc w:val="center"/>
      </w:pPr>
      <w:r>
        <w:t>РАССМОТРЕНИЯ ВОПРОСОВ ПРАВОПРИМЕНИТЕЛЬНОЙ</w:t>
      </w:r>
    </w:p>
    <w:p w:rsidR="00693ED1" w:rsidRDefault="008F0095">
      <w:pPr>
        <w:pStyle w:val="ConsPlusTitle0"/>
        <w:jc w:val="center"/>
      </w:pPr>
      <w:r>
        <w:t>ПРАКТИКИ ПО РЕЗУЛЬТАТАМ ВСТУПИВШИХ В ЗАКОННУЮ СИЛУ РЕШЕНИЙ</w:t>
      </w:r>
    </w:p>
    <w:p w:rsidR="00693ED1" w:rsidRDefault="008F0095">
      <w:pPr>
        <w:pStyle w:val="ConsPlusTitle0"/>
        <w:jc w:val="center"/>
      </w:pPr>
      <w:r>
        <w:t>СУДОВ, АРБИТРАЖНЫХ СУДОВ О ПРИЗНАНИИ НЕДЕЙСТВИТЕЛЬНЫМИ</w:t>
      </w:r>
    </w:p>
    <w:p w:rsidR="00693ED1" w:rsidRDefault="008F0095">
      <w:pPr>
        <w:pStyle w:val="ConsPlusTitle0"/>
        <w:jc w:val="center"/>
      </w:pPr>
      <w:r>
        <w:t>НЕНОРМАТИВНЫХ ПРАВОВЫХ АКТОВ, НЕЗАКОННЫМИ РЕШЕНИЙ И ДЕЙСТВИЙ</w:t>
      </w:r>
    </w:p>
    <w:p w:rsidR="00693ED1" w:rsidRDefault="008F0095">
      <w:pPr>
        <w:pStyle w:val="ConsPlusTitle0"/>
        <w:jc w:val="center"/>
      </w:pPr>
      <w:r>
        <w:t>(БЕЗДЕЙСТВИЯ) МИНИСТЕРСТВА НАУКИ И ВЫСШЕГО ОБРАЗОВАНИЯ</w:t>
      </w:r>
    </w:p>
    <w:p w:rsidR="00693ED1" w:rsidRDefault="008F0095">
      <w:pPr>
        <w:pStyle w:val="ConsPlusTitle0"/>
        <w:jc w:val="center"/>
      </w:pPr>
      <w:r>
        <w:t>РОССИЙСКОЙ ФЕДЕРАЦИИ И ЕГО ДОЛЖНОСТНЫХ ЛИЦ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анализ вступивших в законную силу решений судов, арбитражных судов (далее - судебные решения)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(далее - Министерство) и его должностных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последующая разработка и реализация системы мер, направленных на устранение и предупреждение указанных причин;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контроль результативности принятых мер, последующей правоприменительной практики.</w:t>
      </w:r>
    </w:p>
    <w:p w:rsidR="00693ED1" w:rsidRDefault="008F0095">
      <w:pPr>
        <w:pStyle w:val="ConsPlusNormal0"/>
        <w:spacing w:before="200"/>
        <w:ind w:firstLine="540"/>
        <w:jc w:val="both"/>
      </w:pPr>
      <w:bookmarkStart w:id="2" w:name="P48"/>
      <w:bookmarkEnd w:id="2"/>
      <w:r>
        <w:t>3. Информация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направляется Департаментом правового обеспечения деятельности Министерства в отдел по профилактике коррупционных и иных правонарушений Департамента государственной службы и кадров Министерства (далее - Отдел) ежеквартально до 3 числа месяца, следующего за отчетным кварталом.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Департамент правового обеспечения деятельности Министерства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 в Отдел служебную записку, содержащую позицию относительно: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 принятия ненормативных правовых актов, решений и совершения действий (бездействия) Министерства и его должностных лиц, признанных судом недействительными (незаконными);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bookmarkStart w:id="3" w:name="P52"/>
      <w:bookmarkEnd w:id="3"/>
      <w:r>
        <w:t xml:space="preserve">4. Сведения, представленные в Отдел согласно </w:t>
      </w:r>
      <w:hyperlink w:anchor="P48" w:tooltip="3. Информация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ся Департаментом правового ">
        <w:r>
          <w:rPr>
            <w:color w:val="0000FF"/>
          </w:rPr>
          <w:t>пункту 3</w:t>
        </w:r>
      </w:hyperlink>
      <w: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течение 10 рабочих дней со дня истечения отчетного квартала.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5. Руководитель рабочей группы на основании материалов, полученных в соответствии с </w:t>
      </w:r>
      <w:hyperlink w:anchor="P52" w:tooltip="4. Сведения, представленные в Отдел согласно пункту 3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>настоящего Порядка, по каждому случаю признания недействительными ненормативных правовых актов, незаконными решений и действий (бездействия) Министерства 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Министерства и иных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6. Секретарь рабочей группы оповещает членов рабочей группы и иных работников структурных подразделений (при необходимости) о дате, месте и времени проведения заседания рабочей группы, а также направляет необходимые материалы.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7.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8.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Министерства и его должностных лиц определяются: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причины принятия ненормативных правовых актов, решений и совершения действий (бездействия) Министерством и его должностными лицами, признанных судом недействительными (незаконными);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причины, послужившие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9. По итогам рассмотрения вопросов правоприменительной практики рабочая группа принимает решение, в котором: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устанавливается, что в рассматриваемой ситуации содержатся (не содержатся) признаки коррупционных проявлений;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10. В протоколе заседания рабочей группы указываются: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дата заседания, состав рабочей группы и иных приглашенных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судебный акт, явившийся основанием для рассмотрения вопросов правоприменительной практики;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фамилия, имя, отчество выступавших на заседании и краткое описание изложенных выступлений;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результаты голосования;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решение.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11. 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Министерства и его должностных лиц, председателем рабочей группы выносится соответствующее представление на рассмотрение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в целях осуществления в Министерстве мер по предупреждению коррупции.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12. Протоколы заседаний рабочей группы Министерства хранятся в Отделе.</w:t>
      </w:r>
    </w:p>
    <w:sectPr w:rsidR="00693ED1"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95" w:rsidRDefault="008F0095">
      <w:r>
        <w:separator/>
      </w:r>
    </w:p>
  </w:endnote>
  <w:endnote w:type="continuationSeparator" w:id="0">
    <w:p w:rsidR="008F0095" w:rsidRDefault="008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D1" w:rsidRDefault="00693ED1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D1" w:rsidRDefault="008F00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95" w:rsidRDefault="008F0095">
      <w:r>
        <w:separator/>
      </w:r>
    </w:p>
  </w:footnote>
  <w:footnote w:type="continuationSeparator" w:id="0">
    <w:p w:rsidR="008F0095" w:rsidRDefault="008F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1"/>
    <w:rsid w:val="00396203"/>
    <w:rsid w:val="005F3B09"/>
    <w:rsid w:val="00693ED1"/>
    <w:rsid w:val="008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934D99-44A8-40C6-A4D4-65ECB53B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F3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B09"/>
  </w:style>
  <w:style w:type="paragraph" w:styleId="a5">
    <w:name w:val="footer"/>
    <w:basedOn w:val="a"/>
    <w:link w:val="a6"/>
    <w:uiPriority w:val="99"/>
    <w:unhideWhenUsed/>
    <w:rsid w:val="005F3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D37A9952EA74E0FE513E0A5BE8BC5F36756E3C9CCCA66591D995F8726FA37BCC93DFCF3845716C09A0268E0E2A31EB267FEG23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21.11.2018 N 1022
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</vt:lpstr>
    </vt:vector>
  </TitlesOfParts>
  <Company>КонсультантПлюс Версия 4022.00.55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21.11.2018 N 1022
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лиц"</dc:title>
  <dc:creator>Филоженко Наталья</dc:creator>
  <cp:lastModifiedBy>Филоженко Наталья</cp:lastModifiedBy>
  <cp:revision>2</cp:revision>
  <dcterms:created xsi:type="dcterms:W3CDTF">2024-12-17T12:48:00Z</dcterms:created>
  <dcterms:modified xsi:type="dcterms:W3CDTF">2024-12-17T12:48:00Z</dcterms:modified>
</cp:coreProperties>
</file>